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794" w:rsidRPr="009F74E4" w:rsidRDefault="00D81794" w:rsidP="00D81794">
      <w:pPr>
        <w:tabs>
          <w:tab w:val="left" w:pos="8789"/>
          <w:tab w:val="left" w:pos="9072"/>
        </w:tabs>
        <w:spacing w:line="360" w:lineRule="auto"/>
        <w:ind w:right="566"/>
        <w:jc w:val="left"/>
        <w:rPr>
          <w:rFonts w:cs="Arial"/>
          <w:b/>
          <w:bCs/>
          <w:sz w:val="36"/>
        </w:rPr>
      </w:pPr>
      <w:bookmarkStart w:id="0" w:name="_GoBack"/>
      <w:bookmarkEnd w:id="0"/>
      <w:r w:rsidRPr="009F74E4">
        <w:rPr>
          <w:rFonts w:cs="Arial"/>
          <w:b/>
          <w:bCs/>
          <w:sz w:val="36"/>
        </w:rPr>
        <w:t>TECHNICKÁ ZPRÁVA</w:t>
      </w:r>
      <w:r w:rsidR="00136423">
        <w:rPr>
          <w:rFonts w:cs="Arial"/>
          <w:b/>
          <w:bCs/>
          <w:sz w:val="36"/>
        </w:rPr>
        <w:t xml:space="preserve"> (TECHNICKÉ SPECIFIKACE)</w:t>
      </w:r>
    </w:p>
    <w:p w:rsidR="00C81075" w:rsidRPr="009F74E4" w:rsidRDefault="00C81075">
      <w:pPr>
        <w:tabs>
          <w:tab w:val="left" w:pos="8789"/>
          <w:tab w:val="left" w:pos="9072"/>
        </w:tabs>
        <w:spacing w:line="360" w:lineRule="auto"/>
        <w:ind w:right="566"/>
        <w:jc w:val="left"/>
        <w:rPr>
          <w:rFonts w:cs="Arial"/>
          <w:b/>
          <w:bCs/>
        </w:rPr>
      </w:pPr>
    </w:p>
    <w:p w:rsidR="00217063" w:rsidRPr="009F74E4" w:rsidRDefault="00C81075">
      <w:pPr>
        <w:tabs>
          <w:tab w:val="left" w:pos="8789"/>
          <w:tab w:val="left" w:pos="9072"/>
        </w:tabs>
        <w:spacing w:line="360" w:lineRule="auto"/>
        <w:ind w:right="566"/>
        <w:jc w:val="left"/>
        <w:rPr>
          <w:rFonts w:cs="Arial"/>
          <w:b/>
          <w:bCs/>
        </w:rPr>
      </w:pPr>
      <w:proofErr w:type="gramStart"/>
      <w:r w:rsidRPr="009F74E4">
        <w:rPr>
          <w:rFonts w:cs="Arial"/>
          <w:b/>
          <w:bCs/>
        </w:rPr>
        <w:t>OBSAH  TEXTOVÉ</w:t>
      </w:r>
      <w:proofErr w:type="gramEnd"/>
      <w:r w:rsidRPr="009F74E4">
        <w:rPr>
          <w:rFonts w:cs="Arial"/>
          <w:b/>
          <w:bCs/>
        </w:rPr>
        <w:t xml:space="preserve">  Č</w:t>
      </w:r>
      <w:r w:rsidR="00F30396" w:rsidRPr="009F74E4">
        <w:rPr>
          <w:rFonts w:cs="Arial"/>
          <w:b/>
          <w:bCs/>
        </w:rPr>
        <w:t xml:space="preserve">ÁSTI </w:t>
      </w:r>
    </w:p>
    <w:p w:rsidR="008F5E8A" w:rsidRDefault="00FE1C27">
      <w:pPr>
        <w:pStyle w:val="Obsah2"/>
        <w:rPr>
          <w:rFonts w:asciiTheme="minorHAnsi" w:eastAsiaTheme="minorEastAsia" w:hAnsiTheme="minorHAnsi" w:cstheme="minorBidi"/>
          <w:caps w:val="0"/>
          <w:szCs w:val="22"/>
        </w:rPr>
      </w:pPr>
      <w:r w:rsidRPr="009F74E4">
        <w:rPr>
          <w:rFonts w:cs="Arial"/>
          <w:b/>
          <w:bCs/>
        </w:rPr>
        <w:fldChar w:fldCharType="begin"/>
      </w:r>
      <w:r w:rsidR="00217063" w:rsidRPr="009F74E4">
        <w:rPr>
          <w:rFonts w:cs="Arial"/>
          <w:b/>
          <w:bCs/>
        </w:rPr>
        <w:instrText xml:space="preserve"> TOC \o "1-2" \h \z </w:instrText>
      </w:r>
      <w:r w:rsidRPr="009F74E4">
        <w:rPr>
          <w:rFonts w:cs="Arial"/>
          <w:b/>
          <w:bCs/>
        </w:rPr>
        <w:fldChar w:fldCharType="separate"/>
      </w:r>
      <w:hyperlink w:anchor="_Toc34890288" w:history="1">
        <w:r w:rsidR="008F5E8A" w:rsidRPr="002B5F62">
          <w:rPr>
            <w:rStyle w:val="Hypertextovodkaz"/>
            <w:rFonts w:cs="Arial"/>
          </w:rPr>
          <w:t>1. Účel objektu, funkční náplň, kapacitní údaje</w:t>
        </w:r>
        <w:r w:rsidR="008F5E8A">
          <w:rPr>
            <w:webHidden/>
          </w:rPr>
          <w:tab/>
        </w:r>
        <w:r w:rsidR="008F5E8A">
          <w:rPr>
            <w:webHidden/>
          </w:rPr>
          <w:fldChar w:fldCharType="begin"/>
        </w:r>
        <w:r w:rsidR="008F5E8A">
          <w:rPr>
            <w:webHidden/>
          </w:rPr>
          <w:instrText xml:space="preserve"> PAGEREF _Toc34890288 \h </w:instrText>
        </w:r>
        <w:r w:rsidR="008F5E8A">
          <w:rPr>
            <w:webHidden/>
          </w:rPr>
        </w:r>
        <w:r w:rsidR="008F5E8A">
          <w:rPr>
            <w:webHidden/>
          </w:rPr>
          <w:fldChar w:fldCharType="separate"/>
        </w:r>
        <w:r w:rsidR="004E2797">
          <w:rPr>
            <w:webHidden/>
          </w:rPr>
          <w:t>2</w:t>
        </w:r>
        <w:r w:rsidR="008F5E8A">
          <w:rPr>
            <w:webHidden/>
          </w:rPr>
          <w:fldChar w:fldCharType="end"/>
        </w:r>
      </w:hyperlink>
    </w:p>
    <w:p w:rsidR="008F5E8A" w:rsidRDefault="004E2797">
      <w:pPr>
        <w:pStyle w:val="Obsah2"/>
        <w:rPr>
          <w:rFonts w:asciiTheme="minorHAnsi" w:eastAsiaTheme="minorEastAsia" w:hAnsiTheme="minorHAnsi" w:cstheme="minorBidi"/>
          <w:caps w:val="0"/>
          <w:szCs w:val="22"/>
        </w:rPr>
      </w:pPr>
      <w:hyperlink w:anchor="_Toc34890289" w:history="1">
        <w:r w:rsidR="008F5E8A" w:rsidRPr="002B5F62">
          <w:rPr>
            <w:rStyle w:val="Hypertextovodkaz"/>
            <w:rFonts w:cs="Arial"/>
          </w:rPr>
          <w:t>2. Architektonické a výtvarné řešení objektu</w:t>
        </w:r>
        <w:r w:rsidR="008F5E8A">
          <w:rPr>
            <w:webHidden/>
          </w:rPr>
          <w:tab/>
        </w:r>
        <w:r w:rsidR="008F5E8A">
          <w:rPr>
            <w:webHidden/>
          </w:rPr>
          <w:fldChar w:fldCharType="begin"/>
        </w:r>
        <w:r w:rsidR="008F5E8A">
          <w:rPr>
            <w:webHidden/>
          </w:rPr>
          <w:instrText xml:space="preserve"> PAGEREF _Toc34890289 \h </w:instrText>
        </w:r>
        <w:r w:rsidR="008F5E8A">
          <w:rPr>
            <w:webHidden/>
          </w:rPr>
        </w:r>
        <w:r w:rsidR="008F5E8A">
          <w:rPr>
            <w:webHidden/>
          </w:rPr>
          <w:fldChar w:fldCharType="separate"/>
        </w:r>
        <w:r>
          <w:rPr>
            <w:webHidden/>
          </w:rPr>
          <w:t>2</w:t>
        </w:r>
        <w:r w:rsidR="008F5E8A">
          <w:rPr>
            <w:webHidden/>
          </w:rPr>
          <w:fldChar w:fldCharType="end"/>
        </w:r>
      </w:hyperlink>
    </w:p>
    <w:p w:rsidR="008F5E8A" w:rsidRDefault="004E2797">
      <w:pPr>
        <w:pStyle w:val="Obsah2"/>
        <w:rPr>
          <w:rFonts w:asciiTheme="minorHAnsi" w:eastAsiaTheme="minorEastAsia" w:hAnsiTheme="minorHAnsi" w:cstheme="minorBidi"/>
          <w:caps w:val="0"/>
          <w:szCs w:val="22"/>
        </w:rPr>
      </w:pPr>
      <w:hyperlink w:anchor="_Toc34890290" w:history="1">
        <w:r w:rsidR="008F5E8A" w:rsidRPr="002B5F62">
          <w:rPr>
            <w:rStyle w:val="Hypertextovodkaz"/>
            <w:rFonts w:cs="Arial"/>
          </w:rPr>
          <w:t>3. Materiálové řešení</w:t>
        </w:r>
        <w:r w:rsidR="008F5E8A">
          <w:rPr>
            <w:webHidden/>
          </w:rPr>
          <w:tab/>
        </w:r>
        <w:r w:rsidR="008F5E8A">
          <w:rPr>
            <w:webHidden/>
          </w:rPr>
          <w:fldChar w:fldCharType="begin"/>
        </w:r>
        <w:r w:rsidR="008F5E8A">
          <w:rPr>
            <w:webHidden/>
          </w:rPr>
          <w:instrText xml:space="preserve"> PAGEREF _Toc34890290 \h </w:instrText>
        </w:r>
        <w:r w:rsidR="008F5E8A">
          <w:rPr>
            <w:webHidden/>
          </w:rPr>
        </w:r>
        <w:r w:rsidR="008F5E8A">
          <w:rPr>
            <w:webHidden/>
          </w:rPr>
          <w:fldChar w:fldCharType="separate"/>
        </w:r>
        <w:r>
          <w:rPr>
            <w:webHidden/>
          </w:rPr>
          <w:t>2</w:t>
        </w:r>
        <w:r w:rsidR="008F5E8A">
          <w:rPr>
            <w:webHidden/>
          </w:rPr>
          <w:fldChar w:fldCharType="end"/>
        </w:r>
      </w:hyperlink>
    </w:p>
    <w:p w:rsidR="008F5E8A" w:rsidRDefault="004E2797">
      <w:pPr>
        <w:pStyle w:val="Obsah2"/>
        <w:rPr>
          <w:rFonts w:asciiTheme="minorHAnsi" w:eastAsiaTheme="minorEastAsia" w:hAnsiTheme="minorHAnsi" w:cstheme="minorBidi"/>
          <w:caps w:val="0"/>
          <w:szCs w:val="22"/>
        </w:rPr>
      </w:pPr>
      <w:hyperlink w:anchor="_Toc34890291" w:history="1">
        <w:r w:rsidR="008F5E8A" w:rsidRPr="002B5F62">
          <w:rPr>
            <w:rStyle w:val="Hypertextovodkaz"/>
            <w:rFonts w:cs="Arial"/>
          </w:rPr>
          <w:t>4. Dispoziční řešení</w:t>
        </w:r>
        <w:r w:rsidR="008F5E8A">
          <w:rPr>
            <w:webHidden/>
          </w:rPr>
          <w:tab/>
        </w:r>
        <w:r w:rsidR="008F5E8A">
          <w:rPr>
            <w:webHidden/>
          </w:rPr>
          <w:fldChar w:fldCharType="begin"/>
        </w:r>
        <w:r w:rsidR="008F5E8A">
          <w:rPr>
            <w:webHidden/>
          </w:rPr>
          <w:instrText xml:space="preserve"> PAGEREF _Toc34890291 \h </w:instrText>
        </w:r>
        <w:r w:rsidR="008F5E8A">
          <w:rPr>
            <w:webHidden/>
          </w:rPr>
        </w:r>
        <w:r w:rsidR="008F5E8A">
          <w:rPr>
            <w:webHidden/>
          </w:rPr>
          <w:fldChar w:fldCharType="separate"/>
        </w:r>
        <w:r>
          <w:rPr>
            <w:webHidden/>
          </w:rPr>
          <w:t>2</w:t>
        </w:r>
        <w:r w:rsidR="008F5E8A">
          <w:rPr>
            <w:webHidden/>
          </w:rPr>
          <w:fldChar w:fldCharType="end"/>
        </w:r>
      </w:hyperlink>
    </w:p>
    <w:p w:rsidR="008F5E8A" w:rsidRDefault="004E2797">
      <w:pPr>
        <w:pStyle w:val="Obsah2"/>
        <w:rPr>
          <w:rFonts w:asciiTheme="minorHAnsi" w:eastAsiaTheme="minorEastAsia" w:hAnsiTheme="minorHAnsi" w:cstheme="minorBidi"/>
          <w:caps w:val="0"/>
          <w:szCs w:val="22"/>
        </w:rPr>
      </w:pPr>
      <w:hyperlink w:anchor="_Toc34890292" w:history="1">
        <w:r w:rsidR="008F5E8A" w:rsidRPr="002B5F62">
          <w:rPr>
            <w:rStyle w:val="Hypertextovodkaz"/>
            <w:rFonts w:cs="Arial"/>
          </w:rPr>
          <w:t>5. Provozní řešení</w:t>
        </w:r>
        <w:r w:rsidR="008F5E8A">
          <w:rPr>
            <w:webHidden/>
          </w:rPr>
          <w:tab/>
        </w:r>
        <w:r w:rsidR="008F5E8A">
          <w:rPr>
            <w:webHidden/>
          </w:rPr>
          <w:fldChar w:fldCharType="begin"/>
        </w:r>
        <w:r w:rsidR="008F5E8A">
          <w:rPr>
            <w:webHidden/>
          </w:rPr>
          <w:instrText xml:space="preserve"> PAGEREF _Toc34890292 \h </w:instrText>
        </w:r>
        <w:r w:rsidR="008F5E8A">
          <w:rPr>
            <w:webHidden/>
          </w:rPr>
        </w:r>
        <w:r w:rsidR="008F5E8A">
          <w:rPr>
            <w:webHidden/>
          </w:rPr>
          <w:fldChar w:fldCharType="separate"/>
        </w:r>
        <w:r>
          <w:rPr>
            <w:webHidden/>
          </w:rPr>
          <w:t>2</w:t>
        </w:r>
        <w:r w:rsidR="008F5E8A">
          <w:rPr>
            <w:webHidden/>
          </w:rPr>
          <w:fldChar w:fldCharType="end"/>
        </w:r>
      </w:hyperlink>
    </w:p>
    <w:p w:rsidR="008F5E8A" w:rsidRDefault="004E2797">
      <w:pPr>
        <w:pStyle w:val="Obsah2"/>
        <w:rPr>
          <w:rFonts w:asciiTheme="minorHAnsi" w:eastAsiaTheme="minorEastAsia" w:hAnsiTheme="minorHAnsi" w:cstheme="minorBidi"/>
          <w:caps w:val="0"/>
          <w:szCs w:val="22"/>
        </w:rPr>
      </w:pPr>
      <w:hyperlink w:anchor="_Toc34890293" w:history="1">
        <w:r w:rsidR="008F5E8A" w:rsidRPr="002B5F62">
          <w:rPr>
            <w:rStyle w:val="Hypertextovodkaz"/>
            <w:rFonts w:cs="Arial"/>
          </w:rPr>
          <w:t>6. Bezbariérové užívání stavby</w:t>
        </w:r>
        <w:r w:rsidR="008F5E8A">
          <w:rPr>
            <w:webHidden/>
          </w:rPr>
          <w:tab/>
        </w:r>
        <w:r w:rsidR="008F5E8A">
          <w:rPr>
            <w:webHidden/>
          </w:rPr>
          <w:fldChar w:fldCharType="begin"/>
        </w:r>
        <w:r w:rsidR="008F5E8A">
          <w:rPr>
            <w:webHidden/>
          </w:rPr>
          <w:instrText xml:space="preserve"> PAGEREF _Toc34890293 \h </w:instrText>
        </w:r>
        <w:r w:rsidR="008F5E8A">
          <w:rPr>
            <w:webHidden/>
          </w:rPr>
        </w:r>
        <w:r w:rsidR="008F5E8A">
          <w:rPr>
            <w:webHidden/>
          </w:rPr>
          <w:fldChar w:fldCharType="separate"/>
        </w:r>
        <w:r>
          <w:rPr>
            <w:webHidden/>
          </w:rPr>
          <w:t>2</w:t>
        </w:r>
        <w:r w:rsidR="008F5E8A">
          <w:rPr>
            <w:webHidden/>
          </w:rPr>
          <w:fldChar w:fldCharType="end"/>
        </w:r>
      </w:hyperlink>
    </w:p>
    <w:p w:rsidR="008F5E8A" w:rsidRDefault="004E2797">
      <w:pPr>
        <w:pStyle w:val="Obsah2"/>
        <w:rPr>
          <w:rFonts w:asciiTheme="minorHAnsi" w:eastAsiaTheme="minorEastAsia" w:hAnsiTheme="minorHAnsi" w:cstheme="minorBidi"/>
          <w:caps w:val="0"/>
          <w:szCs w:val="22"/>
        </w:rPr>
      </w:pPr>
      <w:hyperlink w:anchor="_Toc34890294" w:history="1">
        <w:r w:rsidR="008F5E8A" w:rsidRPr="002B5F62">
          <w:rPr>
            <w:rStyle w:val="Hypertextovodkaz"/>
            <w:rFonts w:cs="Arial"/>
          </w:rPr>
          <w:t>7. Konstrukční a stavebně technické řešení a technické vlastnosti stavby</w:t>
        </w:r>
        <w:r w:rsidR="008F5E8A">
          <w:rPr>
            <w:webHidden/>
          </w:rPr>
          <w:tab/>
        </w:r>
        <w:r w:rsidR="008F5E8A">
          <w:rPr>
            <w:webHidden/>
          </w:rPr>
          <w:fldChar w:fldCharType="begin"/>
        </w:r>
        <w:r w:rsidR="008F5E8A">
          <w:rPr>
            <w:webHidden/>
          </w:rPr>
          <w:instrText xml:space="preserve"> PAGEREF _Toc34890294 \h </w:instrText>
        </w:r>
        <w:r w:rsidR="008F5E8A">
          <w:rPr>
            <w:webHidden/>
          </w:rPr>
        </w:r>
        <w:r w:rsidR="008F5E8A">
          <w:rPr>
            <w:webHidden/>
          </w:rPr>
          <w:fldChar w:fldCharType="separate"/>
        </w:r>
        <w:r>
          <w:rPr>
            <w:webHidden/>
          </w:rPr>
          <w:t>2</w:t>
        </w:r>
        <w:r w:rsidR="008F5E8A">
          <w:rPr>
            <w:webHidden/>
          </w:rPr>
          <w:fldChar w:fldCharType="end"/>
        </w:r>
      </w:hyperlink>
    </w:p>
    <w:p w:rsidR="008F5E8A" w:rsidRDefault="004E2797">
      <w:pPr>
        <w:pStyle w:val="Obsah2"/>
        <w:rPr>
          <w:rFonts w:asciiTheme="minorHAnsi" w:eastAsiaTheme="minorEastAsia" w:hAnsiTheme="minorHAnsi" w:cstheme="minorBidi"/>
          <w:caps w:val="0"/>
          <w:szCs w:val="22"/>
        </w:rPr>
      </w:pPr>
      <w:hyperlink w:anchor="_Toc34890295" w:history="1">
        <w:r w:rsidR="008F5E8A" w:rsidRPr="002B5F62">
          <w:rPr>
            <w:rStyle w:val="Hypertextovodkaz"/>
            <w:rFonts w:cs="Arial"/>
          </w:rPr>
          <w:t>8. Stavební fyzika - tepelná technika</w:t>
        </w:r>
        <w:r w:rsidR="008F5E8A">
          <w:rPr>
            <w:webHidden/>
          </w:rPr>
          <w:tab/>
        </w:r>
        <w:r w:rsidR="008F5E8A">
          <w:rPr>
            <w:webHidden/>
          </w:rPr>
          <w:fldChar w:fldCharType="begin"/>
        </w:r>
        <w:r w:rsidR="008F5E8A">
          <w:rPr>
            <w:webHidden/>
          </w:rPr>
          <w:instrText xml:space="preserve"> PAGEREF _Toc34890295 \h </w:instrText>
        </w:r>
        <w:r w:rsidR="008F5E8A">
          <w:rPr>
            <w:webHidden/>
          </w:rPr>
        </w:r>
        <w:r w:rsidR="008F5E8A">
          <w:rPr>
            <w:webHidden/>
          </w:rPr>
          <w:fldChar w:fldCharType="separate"/>
        </w:r>
        <w:r>
          <w:rPr>
            <w:webHidden/>
          </w:rPr>
          <w:t>4</w:t>
        </w:r>
        <w:r w:rsidR="008F5E8A">
          <w:rPr>
            <w:webHidden/>
          </w:rPr>
          <w:fldChar w:fldCharType="end"/>
        </w:r>
      </w:hyperlink>
    </w:p>
    <w:p w:rsidR="008F5E8A" w:rsidRDefault="004E2797">
      <w:pPr>
        <w:pStyle w:val="Obsah2"/>
        <w:rPr>
          <w:rFonts w:asciiTheme="minorHAnsi" w:eastAsiaTheme="minorEastAsia" w:hAnsiTheme="minorHAnsi" w:cstheme="minorBidi"/>
          <w:caps w:val="0"/>
          <w:szCs w:val="22"/>
        </w:rPr>
      </w:pPr>
      <w:hyperlink w:anchor="_Toc34890296" w:history="1">
        <w:r w:rsidR="008F5E8A" w:rsidRPr="002B5F62">
          <w:rPr>
            <w:rStyle w:val="Hypertextovodkaz"/>
            <w:rFonts w:cs="Arial"/>
          </w:rPr>
          <w:t>9. Osvětlení</w:t>
        </w:r>
        <w:r w:rsidR="008F5E8A">
          <w:rPr>
            <w:webHidden/>
          </w:rPr>
          <w:tab/>
        </w:r>
        <w:r w:rsidR="008F5E8A">
          <w:rPr>
            <w:webHidden/>
          </w:rPr>
          <w:fldChar w:fldCharType="begin"/>
        </w:r>
        <w:r w:rsidR="008F5E8A">
          <w:rPr>
            <w:webHidden/>
          </w:rPr>
          <w:instrText xml:space="preserve"> PAGEREF _Toc34890296 \h </w:instrText>
        </w:r>
        <w:r w:rsidR="008F5E8A">
          <w:rPr>
            <w:webHidden/>
          </w:rPr>
        </w:r>
        <w:r w:rsidR="008F5E8A">
          <w:rPr>
            <w:webHidden/>
          </w:rPr>
          <w:fldChar w:fldCharType="separate"/>
        </w:r>
        <w:r>
          <w:rPr>
            <w:webHidden/>
          </w:rPr>
          <w:t>4</w:t>
        </w:r>
        <w:r w:rsidR="008F5E8A">
          <w:rPr>
            <w:webHidden/>
          </w:rPr>
          <w:fldChar w:fldCharType="end"/>
        </w:r>
      </w:hyperlink>
    </w:p>
    <w:p w:rsidR="008F5E8A" w:rsidRDefault="004E2797">
      <w:pPr>
        <w:pStyle w:val="Obsah2"/>
        <w:rPr>
          <w:rFonts w:asciiTheme="minorHAnsi" w:eastAsiaTheme="minorEastAsia" w:hAnsiTheme="minorHAnsi" w:cstheme="minorBidi"/>
          <w:caps w:val="0"/>
          <w:szCs w:val="22"/>
        </w:rPr>
      </w:pPr>
      <w:hyperlink w:anchor="_Toc34890297" w:history="1">
        <w:r w:rsidR="008F5E8A" w:rsidRPr="002B5F62">
          <w:rPr>
            <w:rStyle w:val="Hypertextovodkaz"/>
            <w:rFonts w:cs="Arial"/>
          </w:rPr>
          <w:t>10. Oslunění</w:t>
        </w:r>
        <w:r w:rsidR="008F5E8A">
          <w:rPr>
            <w:webHidden/>
          </w:rPr>
          <w:tab/>
        </w:r>
        <w:r w:rsidR="008F5E8A">
          <w:rPr>
            <w:webHidden/>
          </w:rPr>
          <w:fldChar w:fldCharType="begin"/>
        </w:r>
        <w:r w:rsidR="008F5E8A">
          <w:rPr>
            <w:webHidden/>
          </w:rPr>
          <w:instrText xml:space="preserve"> PAGEREF _Toc34890297 \h </w:instrText>
        </w:r>
        <w:r w:rsidR="008F5E8A">
          <w:rPr>
            <w:webHidden/>
          </w:rPr>
        </w:r>
        <w:r w:rsidR="008F5E8A">
          <w:rPr>
            <w:webHidden/>
          </w:rPr>
          <w:fldChar w:fldCharType="separate"/>
        </w:r>
        <w:r>
          <w:rPr>
            <w:webHidden/>
          </w:rPr>
          <w:t>4</w:t>
        </w:r>
        <w:r w:rsidR="008F5E8A">
          <w:rPr>
            <w:webHidden/>
          </w:rPr>
          <w:fldChar w:fldCharType="end"/>
        </w:r>
      </w:hyperlink>
    </w:p>
    <w:p w:rsidR="008F5E8A" w:rsidRDefault="004E2797">
      <w:pPr>
        <w:pStyle w:val="Obsah2"/>
        <w:rPr>
          <w:rFonts w:asciiTheme="minorHAnsi" w:eastAsiaTheme="minorEastAsia" w:hAnsiTheme="minorHAnsi" w:cstheme="minorBidi"/>
          <w:caps w:val="0"/>
          <w:szCs w:val="22"/>
        </w:rPr>
      </w:pPr>
      <w:hyperlink w:anchor="_Toc34890298" w:history="1">
        <w:r w:rsidR="008F5E8A" w:rsidRPr="002B5F62">
          <w:rPr>
            <w:rStyle w:val="Hypertextovodkaz"/>
            <w:rFonts w:cs="Arial"/>
          </w:rPr>
          <w:t>11. Akustika / hluk</w:t>
        </w:r>
        <w:r w:rsidR="008F5E8A">
          <w:rPr>
            <w:webHidden/>
          </w:rPr>
          <w:tab/>
        </w:r>
        <w:r w:rsidR="008F5E8A">
          <w:rPr>
            <w:webHidden/>
          </w:rPr>
          <w:fldChar w:fldCharType="begin"/>
        </w:r>
        <w:r w:rsidR="008F5E8A">
          <w:rPr>
            <w:webHidden/>
          </w:rPr>
          <w:instrText xml:space="preserve"> PAGEREF _Toc34890298 \h </w:instrText>
        </w:r>
        <w:r w:rsidR="008F5E8A">
          <w:rPr>
            <w:webHidden/>
          </w:rPr>
        </w:r>
        <w:r w:rsidR="008F5E8A">
          <w:rPr>
            <w:webHidden/>
          </w:rPr>
          <w:fldChar w:fldCharType="separate"/>
        </w:r>
        <w:r>
          <w:rPr>
            <w:webHidden/>
          </w:rPr>
          <w:t>4</w:t>
        </w:r>
        <w:r w:rsidR="008F5E8A">
          <w:rPr>
            <w:webHidden/>
          </w:rPr>
          <w:fldChar w:fldCharType="end"/>
        </w:r>
      </w:hyperlink>
    </w:p>
    <w:p w:rsidR="008F5E8A" w:rsidRDefault="004E2797">
      <w:pPr>
        <w:pStyle w:val="Obsah2"/>
        <w:rPr>
          <w:rFonts w:asciiTheme="minorHAnsi" w:eastAsiaTheme="minorEastAsia" w:hAnsiTheme="minorHAnsi" w:cstheme="minorBidi"/>
          <w:caps w:val="0"/>
          <w:szCs w:val="22"/>
        </w:rPr>
      </w:pPr>
      <w:hyperlink w:anchor="_Toc34890299" w:history="1">
        <w:r w:rsidR="008F5E8A" w:rsidRPr="002B5F62">
          <w:rPr>
            <w:rStyle w:val="Hypertextovodkaz"/>
            <w:rFonts w:cs="Arial"/>
          </w:rPr>
          <w:t>12. Vibrace - popis řešení</w:t>
        </w:r>
        <w:r w:rsidR="008F5E8A">
          <w:rPr>
            <w:webHidden/>
          </w:rPr>
          <w:tab/>
        </w:r>
        <w:r w:rsidR="008F5E8A">
          <w:rPr>
            <w:webHidden/>
          </w:rPr>
          <w:fldChar w:fldCharType="begin"/>
        </w:r>
        <w:r w:rsidR="008F5E8A">
          <w:rPr>
            <w:webHidden/>
          </w:rPr>
          <w:instrText xml:space="preserve"> PAGEREF _Toc34890299 \h </w:instrText>
        </w:r>
        <w:r w:rsidR="008F5E8A">
          <w:rPr>
            <w:webHidden/>
          </w:rPr>
        </w:r>
        <w:r w:rsidR="008F5E8A">
          <w:rPr>
            <w:webHidden/>
          </w:rPr>
          <w:fldChar w:fldCharType="separate"/>
        </w:r>
        <w:r>
          <w:rPr>
            <w:webHidden/>
          </w:rPr>
          <w:t>4</w:t>
        </w:r>
        <w:r w:rsidR="008F5E8A">
          <w:rPr>
            <w:webHidden/>
          </w:rPr>
          <w:fldChar w:fldCharType="end"/>
        </w:r>
      </w:hyperlink>
    </w:p>
    <w:p w:rsidR="008F5E8A" w:rsidRDefault="004E2797">
      <w:pPr>
        <w:pStyle w:val="Obsah2"/>
        <w:rPr>
          <w:rFonts w:asciiTheme="minorHAnsi" w:eastAsiaTheme="minorEastAsia" w:hAnsiTheme="minorHAnsi" w:cstheme="minorBidi"/>
          <w:caps w:val="0"/>
          <w:szCs w:val="22"/>
        </w:rPr>
      </w:pPr>
      <w:hyperlink w:anchor="_Toc34890300" w:history="1">
        <w:r w:rsidR="008F5E8A" w:rsidRPr="002B5F62">
          <w:rPr>
            <w:rStyle w:val="Hypertextovodkaz"/>
            <w:rFonts w:cs="Arial"/>
          </w:rPr>
          <w:t>13. Výpis použitých norem</w:t>
        </w:r>
        <w:r w:rsidR="008F5E8A">
          <w:rPr>
            <w:webHidden/>
          </w:rPr>
          <w:tab/>
        </w:r>
        <w:r w:rsidR="008F5E8A">
          <w:rPr>
            <w:webHidden/>
          </w:rPr>
          <w:fldChar w:fldCharType="begin"/>
        </w:r>
        <w:r w:rsidR="008F5E8A">
          <w:rPr>
            <w:webHidden/>
          </w:rPr>
          <w:instrText xml:space="preserve"> PAGEREF _Toc34890300 \h </w:instrText>
        </w:r>
        <w:r w:rsidR="008F5E8A">
          <w:rPr>
            <w:webHidden/>
          </w:rPr>
        </w:r>
        <w:r w:rsidR="008F5E8A">
          <w:rPr>
            <w:webHidden/>
          </w:rPr>
          <w:fldChar w:fldCharType="separate"/>
        </w:r>
        <w:r>
          <w:rPr>
            <w:webHidden/>
          </w:rPr>
          <w:t>5</w:t>
        </w:r>
        <w:r w:rsidR="008F5E8A">
          <w:rPr>
            <w:webHidden/>
          </w:rPr>
          <w:fldChar w:fldCharType="end"/>
        </w:r>
      </w:hyperlink>
    </w:p>
    <w:p w:rsidR="00217063" w:rsidRPr="009F74E4" w:rsidRDefault="00FE1C27">
      <w:pPr>
        <w:pStyle w:val="Obsah1"/>
        <w:rPr>
          <w:rFonts w:cs="Arial"/>
          <w:sz w:val="20"/>
        </w:rPr>
      </w:pPr>
      <w:r w:rsidRPr="009F74E4">
        <w:rPr>
          <w:rFonts w:cs="Arial"/>
        </w:rPr>
        <w:fldChar w:fldCharType="end"/>
      </w:r>
    </w:p>
    <w:p w:rsidR="00217063" w:rsidRPr="009F74E4" w:rsidRDefault="00217063">
      <w:pPr>
        <w:tabs>
          <w:tab w:val="left" w:pos="8789"/>
          <w:tab w:val="left" w:pos="9072"/>
          <w:tab w:val="left" w:pos="9214"/>
          <w:tab w:val="right" w:leader="dot" w:pos="9356"/>
        </w:tabs>
        <w:ind w:right="566"/>
        <w:jc w:val="left"/>
        <w:rPr>
          <w:rFonts w:cs="Arial"/>
          <w:sz w:val="20"/>
        </w:rPr>
      </w:pPr>
    </w:p>
    <w:p w:rsidR="00217063" w:rsidRPr="009F74E4" w:rsidRDefault="00217063">
      <w:pPr>
        <w:tabs>
          <w:tab w:val="left" w:pos="7938"/>
          <w:tab w:val="left" w:pos="8080"/>
          <w:tab w:val="left" w:pos="9072"/>
          <w:tab w:val="left" w:pos="9214"/>
          <w:tab w:val="right" w:leader="dot" w:pos="9356"/>
        </w:tabs>
        <w:ind w:right="991"/>
        <w:jc w:val="left"/>
        <w:rPr>
          <w:rFonts w:cs="Arial"/>
          <w:b/>
          <w:bCs/>
        </w:rPr>
      </w:pPr>
    </w:p>
    <w:p w:rsidR="00217063" w:rsidRPr="009F74E4" w:rsidRDefault="00217063">
      <w:pPr>
        <w:tabs>
          <w:tab w:val="right" w:leader="dot" w:pos="9356"/>
        </w:tabs>
        <w:jc w:val="left"/>
        <w:rPr>
          <w:rFonts w:cs="Arial"/>
          <w:b/>
          <w:bCs/>
        </w:rPr>
      </w:pPr>
    </w:p>
    <w:p w:rsidR="00217063" w:rsidRPr="009F74E4" w:rsidRDefault="00217063">
      <w:pPr>
        <w:tabs>
          <w:tab w:val="right" w:leader="dot" w:pos="9356"/>
        </w:tabs>
        <w:jc w:val="left"/>
        <w:rPr>
          <w:rFonts w:cs="Arial"/>
          <w:b/>
          <w:bCs/>
        </w:rPr>
      </w:pPr>
    </w:p>
    <w:p w:rsidR="00D81794" w:rsidRPr="009F74E4" w:rsidRDefault="00D81794" w:rsidP="00080858">
      <w:pPr>
        <w:pStyle w:val="Zhlav"/>
        <w:tabs>
          <w:tab w:val="clear" w:pos="4536"/>
          <w:tab w:val="clear" w:pos="9072"/>
          <w:tab w:val="right" w:leader="dot" w:pos="9356"/>
        </w:tabs>
        <w:rPr>
          <w:rFonts w:cs="Arial"/>
          <w:szCs w:val="20"/>
        </w:rPr>
      </w:pPr>
    </w:p>
    <w:p w:rsidR="00D81794" w:rsidRPr="009F74E4" w:rsidRDefault="00D81794" w:rsidP="00080858">
      <w:pPr>
        <w:pStyle w:val="Zhlav"/>
        <w:tabs>
          <w:tab w:val="clear" w:pos="4536"/>
          <w:tab w:val="clear" w:pos="9072"/>
          <w:tab w:val="right" w:leader="dot" w:pos="9356"/>
        </w:tabs>
        <w:rPr>
          <w:rFonts w:cs="Arial"/>
          <w:szCs w:val="20"/>
        </w:rPr>
      </w:pPr>
    </w:p>
    <w:p w:rsidR="00D81794" w:rsidRPr="009F74E4" w:rsidRDefault="00D81794" w:rsidP="00080858">
      <w:pPr>
        <w:pStyle w:val="Zhlav"/>
        <w:tabs>
          <w:tab w:val="clear" w:pos="4536"/>
          <w:tab w:val="clear" w:pos="9072"/>
          <w:tab w:val="right" w:leader="dot" w:pos="9356"/>
        </w:tabs>
        <w:rPr>
          <w:rFonts w:cs="Arial"/>
          <w:szCs w:val="20"/>
        </w:rPr>
      </w:pPr>
    </w:p>
    <w:p w:rsidR="00D81794" w:rsidRDefault="00D81794" w:rsidP="00080858">
      <w:pPr>
        <w:pStyle w:val="Zhlav"/>
        <w:tabs>
          <w:tab w:val="clear" w:pos="4536"/>
          <w:tab w:val="clear" w:pos="9072"/>
          <w:tab w:val="right" w:leader="dot" w:pos="9356"/>
        </w:tabs>
        <w:rPr>
          <w:rFonts w:cs="Arial"/>
          <w:szCs w:val="20"/>
        </w:rPr>
      </w:pPr>
    </w:p>
    <w:p w:rsidR="00E00515" w:rsidRDefault="00E00515" w:rsidP="00E00515">
      <w:pPr>
        <w:rPr>
          <w:rFonts w:cs="Arial"/>
        </w:rPr>
      </w:pPr>
    </w:p>
    <w:p w:rsidR="00E00515" w:rsidRDefault="00E00515" w:rsidP="00E00515">
      <w:pPr>
        <w:rPr>
          <w:rFonts w:cs="Arial"/>
        </w:rPr>
      </w:pPr>
    </w:p>
    <w:p w:rsidR="004B7D34" w:rsidRDefault="004B7D34" w:rsidP="00E00515">
      <w:pPr>
        <w:rPr>
          <w:rFonts w:cs="Arial"/>
        </w:rPr>
      </w:pPr>
    </w:p>
    <w:p w:rsidR="004B7D34" w:rsidRDefault="004B7D34" w:rsidP="00E00515">
      <w:pPr>
        <w:rPr>
          <w:rFonts w:cs="Arial"/>
        </w:rPr>
      </w:pPr>
    </w:p>
    <w:p w:rsidR="004B7D34" w:rsidRDefault="004B7D34" w:rsidP="00E00515">
      <w:pPr>
        <w:rPr>
          <w:rFonts w:cs="Arial"/>
        </w:rPr>
      </w:pPr>
    </w:p>
    <w:p w:rsidR="00E00515" w:rsidRDefault="00E00515" w:rsidP="00E00515">
      <w:pPr>
        <w:rPr>
          <w:rFonts w:cs="Arial"/>
        </w:rPr>
      </w:pPr>
      <w:r>
        <w:rPr>
          <w:rFonts w:cs="Arial"/>
        </w:rPr>
        <w:t>Projektová dokumentace řeší rekuperaci a chlazení učeben stávající základní školy JUDr. Josefa Mareše. Cílem projektu je zkvalitnění výuky ve stávajících učebnách školy.</w:t>
      </w:r>
    </w:p>
    <w:p w:rsidR="00E00515" w:rsidRDefault="00E00515" w:rsidP="00E00515">
      <w:pPr>
        <w:pStyle w:val="Zhlav"/>
        <w:tabs>
          <w:tab w:val="clear" w:pos="4536"/>
          <w:tab w:val="clear" w:pos="9072"/>
          <w:tab w:val="right" w:leader="dot" w:pos="9356"/>
        </w:tabs>
        <w:jc w:val="both"/>
        <w:rPr>
          <w:rFonts w:cs="Arial"/>
        </w:rPr>
      </w:pPr>
    </w:p>
    <w:p w:rsidR="00E00515" w:rsidRDefault="00E00515" w:rsidP="00E00515">
      <w:pPr>
        <w:pStyle w:val="Zhlav"/>
        <w:tabs>
          <w:tab w:val="clear" w:pos="4536"/>
          <w:tab w:val="clear" w:pos="9072"/>
          <w:tab w:val="right" w:leader="dot" w:pos="9356"/>
        </w:tabs>
        <w:jc w:val="both"/>
        <w:rPr>
          <w:rFonts w:cs="Arial"/>
        </w:rPr>
      </w:pPr>
      <w:r>
        <w:rPr>
          <w:rFonts w:cs="Arial"/>
        </w:rPr>
        <w:t xml:space="preserve">Stavební část SO01-SO05 zahrnuje především úpravy stávající budovy, pro montáž rekuperačních a chladících jednotek. </w:t>
      </w:r>
    </w:p>
    <w:p w:rsidR="00FF5116" w:rsidRPr="00E00515" w:rsidRDefault="00E00515" w:rsidP="00E00515">
      <w:pPr>
        <w:pStyle w:val="Zhlav"/>
        <w:tabs>
          <w:tab w:val="clear" w:pos="4536"/>
          <w:tab w:val="clear" w:pos="9072"/>
          <w:tab w:val="right" w:leader="dot" w:pos="9356"/>
        </w:tabs>
        <w:jc w:val="both"/>
        <w:rPr>
          <w:rFonts w:cs="Arial"/>
        </w:rPr>
      </w:pPr>
      <w:r>
        <w:rPr>
          <w:rFonts w:cs="Arial"/>
        </w:rPr>
        <w:tab/>
        <w:t xml:space="preserve">Budou prováděny prostupy pro rekuperační jednotky vždy dva o průměru 290 mm, prostupy jsou nejčastěji navrženy mez meziokenní panel, kde to </w:t>
      </w:r>
      <w:proofErr w:type="gramStart"/>
      <w:r>
        <w:rPr>
          <w:rFonts w:cs="Arial"/>
        </w:rPr>
        <w:t>nebylo</w:t>
      </w:r>
      <w:proofErr w:type="gramEnd"/>
      <w:r>
        <w:rPr>
          <w:rFonts w:cs="Arial"/>
        </w:rPr>
        <w:t xml:space="preserve"> technicky možné </w:t>
      </w:r>
      <w:proofErr w:type="gramStart"/>
      <w:r>
        <w:rPr>
          <w:rFonts w:cs="Arial"/>
        </w:rPr>
        <w:t>jsou</w:t>
      </w:r>
      <w:proofErr w:type="gramEnd"/>
      <w:r>
        <w:rPr>
          <w:rFonts w:cs="Arial"/>
        </w:rPr>
        <w:t xml:space="preserve"> prostupy navrženy výplňovým zdivem s konstrukčním zateplovacím systémem, nebo bude vysklena spodní tabulka stávající oken a nahrazena sendvičovým panelem. Dále jsou navrženy rastrové podhledy pro zakrytí potrubí chladiva, nebo SDK kastly. Dále jsou navrženy prostupy pro chladivo a jeho ukončení komínkem s SBS manžetou na střeše. Dále jsou navrženy ocelové stojany pro montáž chladících jednotek. Stojany budou kotven do nosné konstrukce skeletu. Skladba střechy bude uvedena do původního stavu. Stojany budou žárově zinkovány.   </w:t>
      </w:r>
    </w:p>
    <w:p w:rsidR="00DE70C3" w:rsidRDefault="0065104B" w:rsidP="00DE70C3">
      <w:pPr>
        <w:pStyle w:val="Nadpis2"/>
        <w:rPr>
          <w:rFonts w:cs="Arial"/>
        </w:rPr>
      </w:pPr>
      <w:bookmarkStart w:id="1" w:name="_Toc34890288"/>
      <w:r>
        <w:rPr>
          <w:rFonts w:cs="Arial"/>
        </w:rPr>
        <w:lastRenderedPageBreak/>
        <w:t>Účel objektu, funkční náplň, kapacitní údaje</w:t>
      </w:r>
      <w:bookmarkEnd w:id="1"/>
    </w:p>
    <w:p w:rsidR="0065104B" w:rsidRDefault="0065104B" w:rsidP="0065104B">
      <w:pPr>
        <w:ind w:left="284"/>
      </w:pPr>
      <w:r>
        <w:t xml:space="preserve">Účel užívání stavby je zaměřen na vzdělávání a další doplňkové funkce vzdělávání. </w:t>
      </w:r>
    </w:p>
    <w:p w:rsidR="0065104B" w:rsidRDefault="0065104B" w:rsidP="009D763B">
      <w:pPr>
        <w:ind w:left="284" w:firstLine="424"/>
      </w:pPr>
      <w:r>
        <w:t xml:space="preserve">Kapacita </w:t>
      </w:r>
      <w:r w:rsidR="009D763B">
        <w:t>stavby se navrženými stavebn</w:t>
      </w:r>
      <w:r w:rsidR="00136423">
        <w:t xml:space="preserve">ími </w:t>
      </w:r>
      <w:r w:rsidR="009D763B">
        <w:t>úpravami nemění.</w:t>
      </w:r>
      <w:r>
        <w:t xml:space="preserve"> </w:t>
      </w:r>
    </w:p>
    <w:p w:rsidR="0065104B" w:rsidRDefault="0065104B" w:rsidP="0065104B">
      <w:pPr>
        <w:ind w:left="284"/>
      </w:pPr>
    </w:p>
    <w:p w:rsidR="0065104B" w:rsidRDefault="0065104B" w:rsidP="0065104B">
      <w:pPr>
        <w:pStyle w:val="Nadpis2"/>
        <w:rPr>
          <w:rFonts w:cs="Arial"/>
        </w:rPr>
      </w:pPr>
      <w:bookmarkStart w:id="2" w:name="_Toc34890289"/>
      <w:r w:rsidRPr="00DE70C3">
        <w:rPr>
          <w:rFonts w:cs="Arial"/>
        </w:rPr>
        <w:t>Architektonické a výtvarné</w:t>
      </w:r>
      <w:r>
        <w:rPr>
          <w:rFonts w:cs="Arial"/>
        </w:rPr>
        <w:t xml:space="preserve"> řešení objektu</w:t>
      </w:r>
      <w:bookmarkEnd w:id="2"/>
    </w:p>
    <w:p w:rsidR="009D763B" w:rsidRDefault="00A630D7" w:rsidP="00A630D7">
      <w:pPr>
        <w:shd w:val="clear" w:color="auto" w:fill="FFFFFF"/>
        <w:ind w:left="284"/>
      </w:pPr>
      <w:r w:rsidRPr="002F29DE">
        <w:t xml:space="preserve">Půdorys základní školy je členitého tvaru. </w:t>
      </w:r>
      <w:r w:rsidR="009D763B">
        <w:t>Pavilony</w:t>
      </w:r>
      <w:r w:rsidRPr="002F29DE">
        <w:t xml:space="preserve"> školy </w:t>
      </w:r>
      <w:r w:rsidR="009D763B">
        <w:t xml:space="preserve">jsou dvoupodlažní a třípodlažní, nepodsklepené s plochou střechou. </w:t>
      </w:r>
    </w:p>
    <w:p w:rsidR="00A630D7" w:rsidRPr="002F29DE" w:rsidRDefault="009D763B" w:rsidP="009D763B">
      <w:pPr>
        <w:shd w:val="clear" w:color="auto" w:fill="FFFFFF"/>
        <w:ind w:left="284"/>
      </w:pPr>
      <w:r>
        <w:tab/>
        <w:t xml:space="preserve">Navržené stavební úpravy nenarušují původní architekturu školy. </w:t>
      </w:r>
    </w:p>
    <w:p w:rsidR="00092DA0" w:rsidRPr="00092DA0" w:rsidRDefault="00092DA0" w:rsidP="00092DA0"/>
    <w:p w:rsidR="00DE70C3" w:rsidRPr="00DE70C3" w:rsidRDefault="00DE70C3" w:rsidP="00DE70C3">
      <w:pPr>
        <w:pStyle w:val="Nadpis2"/>
        <w:rPr>
          <w:rFonts w:cs="Arial"/>
        </w:rPr>
      </w:pPr>
      <w:bookmarkStart w:id="3" w:name="_Toc34890290"/>
      <w:r w:rsidRPr="00DE70C3">
        <w:rPr>
          <w:rFonts w:cs="Arial"/>
        </w:rPr>
        <w:t>Materiálové řešení</w:t>
      </w:r>
      <w:bookmarkEnd w:id="3"/>
    </w:p>
    <w:p w:rsidR="00B4471A" w:rsidRDefault="009D763B" w:rsidP="009D763B">
      <w:pPr>
        <w:ind w:left="284"/>
        <w:rPr>
          <w:rFonts w:cs="Arial"/>
        </w:rPr>
      </w:pPr>
      <w:r>
        <w:rPr>
          <w:rFonts w:cs="Arial"/>
        </w:rPr>
        <w:t xml:space="preserve">Stávající budovy - železobetonový sloupový skelet se skrytými podélnými průvlaky, obvodový plášť a příčky jsou nenosné výplňové zdivo z tvárnic typu CDm a </w:t>
      </w:r>
      <w:proofErr w:type="spellStart"/>
      <w:r>
        <w:rPr>
          <w:rFonts w:cs="Arial"/>
        </w:rPr>
        <w:t>Siporex</w:t>
      </w:r>
      <w:proofErr w:type="spellEnd"/>
    </w:p>
    <w:p w:rsidR="009D763B" w:rsidRPr="003E3372" w:rsidRDefault="009D763B" w:rsidP="009D763B">
      <w:pPr>
        <w:ind w:left="284"/>
      </w:pPr>
    </w:p>
    <w:p w:rsidR="00DE70C3" w:rsidRPr="00DE70C3" w:rsidRDefault="00DE70C3" w:rsidP="00DE70C3">
      <w:pPr>
        <w:pStyle w:val="Nadpis2"/>
        <w:rPr>
          <w:rFonts w:cs="Arial"/>
        </w:rPr>
      </w:pPr>
      <w:bookmarkStart w:id="4" w:name="_Toc34890291"/>
      <w:r w:rsidRPr="00DE70C3">
        <w:rPr>
          <w:rFonts w:cs="Arial"/>
        </w:rPr>
        <w:t>Dispoziční řešení</w:t>
      </w:r>
      <w:bookmarkEnd w:id="4"/>
    </w:p>
    <w:p w:rsidR="003E3372" w:rsidRDefault="009D763B" w:rsidP="00E97972">
      <w:pPr>
        <w:ind w:left="284"/>
      </w:pPr>
      <w:r>
        <w:t xml:space="preserve">Navržené stavební úpravy nemění dispoziční řešení. </w:t>
      </w:r>
    </w:p>
    <w:p w:rsidR="006E5C70" w:rsidRDefault="006E5C70" w:rsidP="006E5C70">
      <w:pPr>
        <w:ind w:left="993"/>
      </w:pPr>
    </w:p>
    <w:p w:rsidR="00D07792" w:rsidRDefault="00DE70C3" w:rsidP="003A01FD">
      <w:pPr>
        <w:pStyle w:val="Nadpis2"/>
        <w:rPr>
          <w:rFonts w:cs="Arial"/>
        </w:rPr>
      </w:pPr>
      <w:bookmarkStart w:id="5" w:name="_Toc34890292"/>
      <w:r>
        <w:rPr>
          <w:rFonts w:cs="Arial"/>
        </w:rPr>
        <w:t>Provozní řešení</w:t>
      </w:r>
      <w:bookmarkEnd w:id="5"/>
    </w:p>
    <w:p w:rsidR="00AD0AD9" w:rsidRDefault="00E97972" w:rsidP="0025588B">
      <w:pPr>
        <w:ind w:left="284"/>
      </w:pPr>
      <w:r>
        <w:t>Jediným provozem je činnost základní školy, výroba není navržena.</w:t>
      </w:r>
    </w:p>
    <w:p w:rsidR="003A01FD" w:rsidRPr="003A01FD" w:rsidRDefault="003A01FD" w:rsidP="0025588B">
      <w:pPr>
        <w:ind w:left="284"/>
      </w:pPr>
    </w:p>
    <w:p w:rsidR="00DE70C3" w:rsidRPr="00DE70C3" w:rsidRDefault="00DE70C3" w:rsidP="00DE70C3">
      <w:pPr>
        <w:pStyle w:val="Nadpis2"/>
        <w:rPr>
          <w:rFonts w:cs="Arial"/>
        </w:rPr>
      </w:pPr>
      <w:bookmarkStart w:id="6" w:name="_Toc34890293"/>
      <w:r w:rsidRPr="00DE70C3">
        <w:rPr>
          <w:rFonts w:cs="Arial"/>
        </w:rPr>
        <w:t>Bezbariérové užívání stavby</w:t>
      </w:r>
      <w:bookmarkEnd w:id="6"/>
    </w:p>
    <w:p w:rsidR="00E97972" w:rsidRPr="0036205F" w:rsidRDefault="009D763B" w:rsidP="009D763B">
      <w:pPr>
        <w:ind w:left="284"/>
      </w:pPr>
      <w:r>
        <w:t xml:space="preserve">Není řešeno </w:t>
      </w:r>
    </w:p>
    <w:p w:rsidR="006E5C70" w:rsidRDefault="006E5C70" w:rsidP="006E5C70">
      <w:pPr>
        <w:ind w:left="284"/>
        <w:rPr>
          <w:iCs/>
        </w:rPr>
      </w:pPr>
    </w:p>
    <w:p w:rsidR="00DE70C3" w:rsidRPr="00DE70C3" w:rsidRDefault="00DE70C3" w:rsidP="00DE70C3">
      <w:pPr>
        <w:pStyle w:val="Nadpis2"/>
        <w:rPr>
          <w:rFonts w:cs="Arial"/>
        </w:rPr>
      </w:pPr>
      <w:bookmarkStart w:id="7" w:name="_Toc34890294"/>
      <w:r w:rsidRPr="00DE70C3">
        <w:rPr>
          <w:rFonts w:cs="Arial"/>
        </w:rPr>
        <w:t>Konstrukční a stavebně technické řešení</w:t>
      </w:r>
      <w:r>
        <w:rPr>
          <w:rFonts w:cs="Arial"/>
        </w:rPr>
        <w:t xml:space="preserve"> a technické vlastnosti stavby</w:t>
      </w:r>
      <w:bookmarkEnd w:id="7"/>
    </w:p>
    <w:p w:rsidR="00530B29" w:rsidRPr="00530B29" w:rsidRDefault="00530B29" w:rsidP="009D763B">
      <w:pPr>
        <w:ind w:left="284"/>
      </w:pPr>
      <w:r w:rsidRPr="00530B29">
        <w:t>Při provádění veškerých bouracích prací musí dodavatel stavebních prací v rámci dodavatelské dokumentace zpracovat technologický nebo pracovní postup, který musí být po dobu probíhajících stavebních prací k dispozici na stavbě</w:t>
      </w:r>
      <w:r>
        <w:t>.</w:t>
      </w:r>
    </w:p>
    <w:p w:rsidR="00E42A39" w:rsidRPr="005D036C" w:rsidRDefault="00E42A39" w:rsidP="00E42A39">
      <w:pPr>
        <w:ind w:left="284"/>
      </w:pPr>
    </w:p>
    <w:p w:rsidR="00E165D5" w:rsidRPr="009F74E4" w:rsidRDefault="00E165D5" w:rsidP="00E165D5">
      <w:pPr>
        <w:ind w:left="284"/>
        <w:rPr>
          <w:rFonts w:cs="Arial"/>
        </w:rPr>
      </w:pPr>
      <w:r w:rsidRPr="009F74E4">
        <w:rPr>
          <w:rFonts w:cs="Arial"/>
        </w:rPr>
        <w:t>HSV</w:t>
      </w:r>
    </w:p>
    <w:p w:rsidR="00E165D5" w:rsidRPr="009F74E4" w:rsidRDefault="003B298F" w:rsidP="00E165D5">
      <w:pPr>
        <w:pStyle w:val="Nadpis4"/>
        <w:ind w:left="284"/>
        <w:rPr>
          <w:rFonts w:cs="Arial"/>
        </w:rPr>
      </w:pPr>
      <w:r>
        <w:rPr>
          <w:rFonts w:cs="Arial"/>
        </w:rPr>
        <w:t>7</w:t>
      </w:r>
      <w:r w:rsidR="00216886">
        <w:rPr>
          <w:rFonts w:cs="Arial"/>
        </w:rPr>
        <w:t>.1</w:t>
      </w:r>
      <w:r w:rsidR="00E165D5" w:rsidRPr="009F74E4">
        <w:rPr>
          <w:rFonts w:cs="Arial"/>
        </w:rPr>
        <w:t>. Svislé konstrukce</w:t>
      </w:r>
    </w:p>
    <w:p w:rsidR="005830C6" w:rsidRDefault="005830C6" w:rsidP="005830C6">
      <w:pPr>
        <w:ind w:left="284"/>
        <w:rPr>
          <w:b/>
        </w:rPr>
      </w:pPr>
    </w:p>
    <w:p w:rsidR="00136423" w:rsidRPr="00136423" w:rsidRDefault="00136423" w:rsidP="005830C6">
      <w:pPr>
        <w:ind w:left="284"/>
      </w:pPr>
      <w:proofErr w:type="spellStart"/>
      <w:r>
        <w:rPr>
          <w:b/>
        </w:rPr>
        <w:t>Předstěny</w:t>
      </w:r>
      <w:proofErr w:type="spellEnd"/>
      <w:r>
        <w:rPr>
          <w:b/>
        </w:rPr>
        <w:t xml:space="preserve"> </w:t>
      </w:r>
      <w:r w:rsidRPr="00136423">
        <w:t>pro zakrytí rozvaděčů, potrubí chladiva a kanalizace jsou navrženy z</w:t>
      </w:r>
      <w:r>
        <w:t> </w:t>
      </w:r>
      <w:proofErr w:type="spellStart"/>
      <w:r w:rsidRPr="00136423">
        <w:t>vyskop</w:t>
      </w:r>
      <w:r>
        <w:t>evnostních</w:t>
      </w:r>
      <w:proofErr w:type="spellEnd"/>
      <w:r>
        <w:t xml:space="preserve"> </w:t>
      </w:r>
      <w:proofErr w:type="spellStart"/>
      <w:r w:rsidRPr="00136423">
        <w:t>sdk</w:t>
      </w:r>
      <w:proofErr w:type="spellEnd"/>
      <w:r w:rsidRPr="00136423">
        <w:t xml:space="preserve"> desek.   </w:t>
      </w:r>
    </w:p>
    <w:p w:rsidR="00136423" w:rsidRDefault="00136423" w:rsidP="00136423">
      <w:pPr>
        <w:autoSpaceDE w:val="0"/>
        <w:autoSpaceDN w:val="0"/>
        <w:adjustRightInd w:val="0"/>
        <w:ind w:left="284" w:firstLine="424"/>
      </w:pPr>
      <w:proofErr w:type="spellStart"/>
      <w:r>
        <w:t>Vysokopevnostní</w:t>
      </w:r>
      <w:proofErr w:type="spellEnd"/>
      <w:r>
        <w:t xml:space="preserve"> sádrokartonová deska tl. 12,5 mm, </w:t>
      </w:r>
      <w:r w:rsidRPr="0078661D">
        <w:t>Reakce na oheň dle</w:t>
      </w:r>
      <w:r>
        <w:t xml:space="preserve"> </w:t>
      </w:r>
      <w:r w:rsidRPr="0078661D">
        <w:t>ČSN EN 13501-1 A2 - s1, d0</w:t>
      </w:r>
      <w:r>
        <w:t xml:space="preserve"> f</w:t>
      </w:r>
      <w:r w:rsidRPr="0078661D">
        <w:t xml:space="preserve">aktor difúzního odporu </w:t>
      </w:r>
      <w:r w:rsidRPr="00292191">
        <w:t>µ</w:t>
      </w:r>
      <w:r w:rsidRPr="0078661D">
        <w:t xml:space="preserve"> 10, hustota ≥ 800 kg/m3, tvrdost povrchu dle ČSN EN 520 ≤ 15 mm, pevnost v tahu za ohybu - L ≥ 725 N, pevnost v tahu za ohybu - T ≥ 300 N, Pevnost v tlaku kolmo k</w:t>
      </w:r>
      <w:r>
        <w:t> </w:t>
      </w:r>
      <w:r w:rsidRPr="0078661D">
        <w:t>povrchu</w:t>
      </w:r>
      <w:r>
        <w:t xml:space="preserve"> </w:t>
      </w:r>
      <w:proofErr w:type="spellStart"/>
      <w:r w:rsidRPr="0078661D">
        <w:t>desky</w:t>
      </w:r>
      <w:r>
        <w:rPr>
          <w:rFonts w:ascii="Symbol" w:hAnsi="Symbol" w:cs="Symbol"/>
          <w:szCs w:val="22"/>
        </w:rPr>
        <w:t></w:t>
      </w:r>
      <w:r w:rsidRPr="0078661D">
        <w:t>Dz</w:t>
      </w:r>
      <w:proofErr w:type="spellEnd"/>
      <w:r w:rsidRPr="0078661D">
        <w:t xml:space="preserve"> 15MPa</w:t>
      </w:r>
    </w:p>
    <w:p w:rsidR="00136423" w:rsidRDefault="00136423" w:rsidP="00136423">
      <w:pPr>
        <w:autoSpaceDE w:val="0"/>
        <w:autoSpaceDN w:val="0"/>
        <w:adjustRightInd w:val="0"/>
        <w:ind w:left="284" w:firstLine="424"/>
      </w:pPr>
    </w:p>
    <w:p w:rsidR="00BE4B41" w:rsidRDefault="00136423" w:rsidP="00136423">
      <w:pPr>
        <w:autoSpaceDE w:val="0"/>
        <w:autoSpaceDN w:val="0"/>
        <w:adjustRightInd w:val="0"/>
        <w:ind w:left="284" w:firstLine="424"/>
      </w:pPr>
      <w:r>
        <w:t xml:space="preserve">Prostupy VZT střechou na objektu SO01.5 TD2 </w:t>
      </w:r>
      <w:r w:rsidR="00BE4B41" w:rsidRPr="00103620">
        <w:rPr>
          <w:b/>
        </w:rPr>
        <w:t xml:space="preserve"> </w:t>
      </w:r>
      <w:r w:rsidR="00BE4B41">
        <w:t xml:space="preserve">jsou </w:t>
      </w:r>
      <w:r>
        <w:t>obezděny</w:t>
      </w:r>
      <w:r w:rsidR="005830C6" w:rsidRPr="00103620">
        <w:t xml:space="preserve"> z</w:t>
      </w:r>
      <w:r w:rsidR="007F013E">
        <w:t xml:space="preserve"> </w:t>
      </w:r>
      <w:r w:rsidR="005830C6" w:rsidRPr="008E2165">
        <w:t xml:space="preserve">tvárnic z autoklávovaného betonu, </w:t>
      </w:r>
      <w:r w:rsidR="005830C6">
        <w:t>Rozměry 100 x 249 x 599 mm. Pevnost zdicích prvků v tlaku fb (EN 772-1) 2,8 N.mm-2. Objemová hmotnost v suchém stavu max. 500 kg.m-2. Součinitel tepelné vodivosti 0,130 W.m-1.K-1. Faktor difuzního odporu 5/10. Tvárnice budou lepeny na lepidlo.</w:t>
      </w:r>
    </w:p>
    <w:p w:rsidR="00E165D5" w:rsidRDefault="00E165D5" w:rsidP="00E165D5">
      <w:pPr>
        <w:ind w:left="284"/>
        <w:rPr>
          <w:rFonts w:cs="Arial"/>
        </w:rPr>
      </w:pPr>
    </w:p>
    <w:p w:rsidR="00136423" w:rsidRDefault="00136423" w:rsidP="00E165D5">
      <w:pPr>
        <w:ind w:left="284"/>
        <w:rPr>
          <w:rFonts w:cs="Arial"/>
        </w:rPr>
      </w:pPr>
    </w:p>
    <w:p w:rsidR="00136423" w:rsidRDefault="00136423" w:rsidP="00E165D5">
      <w:pPr>
        <w:ind w:left="284"/>
        <w:rPr>
          <w:rFonts w:cs="Arial"/>
        </w:rPr>
      </w:pPr>
    </w:p>
    <w:p w:rsidR="00136423" w:rsidRDefault="00136423" w:rsidP="00E165D5">
      <w:pPr>
        <w:ind w:left="284"/>
        <w:rPr>
          <w:rFonts w:cs="Arial"/>
        </w:rPr>
      </w:pPr>
    </w:p>
    <w:p w:rsidR="00136423" w:rsidRDefault="00136423" w:rsidP="00E165D5">
      <w:pPr>
        <w:ind w:left="284"/>
        <w:rPr>
          <w:rFonts w:cs="Arial"/>
        </w:rPr>
      </w:pPr>
    </w:p>
    <w:p w:rsidR="00136423" w:rsidRDefault="00136423" w:rsidP="00E165D5">
      <w:pPr>
        <w:ind w:left="284"/>
        <w:rPr>
          <w:rFonts w:cs="Arial"/>
        </w:rPr>
      </w:pPr>
    </w:p>
    <w:p w:rsidR="00136423" w:rsidRDefault="00136423" w:rsidP="00E165D5">
      <w:pPr>
        <w:ind w:left="284"/>
        <w:rPr>
          <w:rFonts w:cs="Arial"/>
        </w:rPr>
      </w:pPr>
    </w:p>
    <w:p w:rsidR="00E165D5" w:rsidRPr="009F74E4" w:rsidRDefault="00E165D5" w:rsidP="00E165D5">
      <w:pPr>
        <w:ind w:left="284"/>
        <w:rPr>
          <w:rFonts w:cs="Arial"/>
        </w:rPr>
      </w:pPr>
      <w:r w:rsidRPr="009F74E4">
        <w:rPr>
          <w:rFonts w:cs="Arial"/>
        </w:rPr>
        <w:lastRenderedPageBreak/>
        <w:t>PSV</w:t>
      </w:r>
    </w:p>
    <w:p w:rsidR="00E165D5" w:rsidRPr="009F74E4" w:rsidRDefault="003B298F" w:rsidP="00E165D5">
      <w:pPr>
        <w:pStyle w:val="Nadpis4"/>
        <w:ind w:left="284"/>
        <w:rPr>
          <w:rFonts w:cs="Arial"/>
        </w:rPr>
      </w:pPr>
      <w:r>
        <w:rPr>
          <w:rFonts w:cs="Arial"/>
        </w:rPr>
        <w:t>7</w:t>
      </w:r>
      <w:r w:rsidR="00E165D5" w:rsidRPr="009F74E4">
        <w:rPr>
          <w:rFonts w:cs="Arial"/>
        </w:rPr>
        <w:t>.</w:t>
      </w:r>
      <w:r w:rsidR="00136423">
        <w:rPr>
          <w:rFonts w:cs="Arial"/>
        </w:rPr>
        <w:t>2</w:t>
      </w:r>
      <w:r w:rsidR="00E165D5" w:rsidRPr="009F74E4">
        <w:rPr>
          <w:rFonts w:cs="Arial"/>
        </w:rPr>
        <w:t>. Izolace tepelné a akustické</w:t>
      </w:r>
    </w:p>
    <w:p w:rsidR="00C22974" w:rsidRDefault="00216886" w:rsidP="00302A50">
      <w:pPr>
        <w:ind w:left="284"/>
        <w:rPr>
          <w:rFonts w:cs="Arial"/>
        </w:rPr>
      </w:pPr>
      <w:r>
        <w:rPr>
          <w:rFonts w:cs="Arial"/>
        </w:rPr>
        <w:t xml:space="preserve">Porušené izolace ve střeše budou nahrazeny stabilizovaným střešním polystyrénem. </w:t>
      </w:r>
    </w:p>
    <w:p w:rsidR="00216886" w:rsidRDefault="00216886" w:rsidP="00216886">
      <w:pPr>
        <w:ind w:left="284" w:firstLine="424"/>
        <w:rPr>
          <w:rFonts w:cs="Arial"/>
        </w:rPr>
      </w:pPr>
      <w:r w:rsidRPr="00216886">
        <w:rPr>
          <w:rFonts w:cs="Arial"/>
        </w:rPr>
        <w:t xml:space="preserve">Tepelněizolační desky ze stabilizovaného pěnového polystyrenu. Pevnost v tlaku při 10 % deformaci 200 </w:t>
      </w:r>
      <w:proofErr w:type="spellStart"/>
      <w:r w:rsidRPr="00216886">
        <w:rPr>
          <w:rFonts w:cs="Arial"/>
        </w:rPr>
        <w:t>kPa</w:t>
      </w:r>
      <w:proofErr w:type="spellEnd"/>
      <w:r w:rsidRPr="00216886">
        <w:rPr>
          <w:rFonts w:cs="Arial"/>
        </w:rPr>
        <w:t>. Deklarovaná hodnota součinitele tepelné vodivosti 0,035 W.m-1.K-1. Faktor difuzního odporu 30 – 70. Dlouhodobá teplotní odolnost 80 °C. Objemová hmotnost 23 - 28 kg.m-3. Třída reakce na oheň E.</w:t>
      </w:r>
    </w:p>
    <w:p w:rsidR="00E165D5" w:rsidRPr="009F74E4" w:rsidRDefault="003B298F" w:rsidP="00E165D5">
      <w:pPr>
        <w:pStyle w:val="Nadpis4"/>
        <w:ind w:left="284"/>
        <w:rPr>
          <w:rFonts w:cs="Arial"/>
        </w:rPr>
      </w:pPr>
      <w:r>
        <w:rPr>
          <w:rFonts w:cs="Arial"/>
        </w:rPr>
        <w:t>7</w:t>
      </w:r>
      <w:r w:rsidR="00E165D5" w:rsidRPr="009F74E4">
        <w:rPr>
          <w:rFonts w:cs="Arial"/>
        </w:rPr>
        <w:t>.</w:t>
      </w:r>
      <w:r w:rsidR="00136423">
        <w:rPr>
          <w:rFonts w:cs="Arial"/>
        </w:rPr>
        <w:t>3</w:t>
      </w:r>
      <w:r w:rsidR="00E165D5" w:rsidRPr="009F74E4">
        <w:rPr>
          <w:rFonts w:cs="Arial"/>
        </w:rPr>
        <w:t>. Střešní krytina</w:t>
      </w:r>
    </w:p>
    <w:p w:rsidR="00C546AD" w:rsidRDefault="00C546AD" w:rsidP="00975EFA">
      <w:pPr>
        <w:ind w:left="284"/>
        <w:rPr>
          <w:rFonts w:cs="Arial"/>
        </w:rPr>
      </w:pPr>
      <w:r>
        <w:rPr>
          <w:rFonts w:cs="Arial"/>
        </w:rPr>
        <w:t>Oprava střešní krytiny v místě prostupů</w:t>
      </w:r>
      <w:r w:rsidR="00E165D5" w:rsidRPr="002C50A3">
        <w:rPr>
          <w:rFonts w:cs="Arial"/>
        </w:rPr>
        <w:t xml:space="preserve"> je navržená z</w:t>
      </w:r>
      <w:r>
        <w:rPr>
          <w:rFonts w:cs="Arial"/>
        </w:rPr>
        <w:t> </w:t>
      </w:r>
      <w:r w:rsidR="00E165D5" w:rsidRPr="002C50A3">
        <w:rPr>
          <w:rFonts w:cs="Arial"/>
        </w:rPr>
        <w:t>hydroizolační</w:t>
      </w:r>
      <w:r>
        <w:rPr>
          <w:rFonts w:cs="Arial"/>
        </w:rPr>
        <w:t xml:space="preserve"> samolepících SBS asfaltových pásů s vložkou ze skelné rohože. </w:t>
      </w:r>
    </w:p>
    <w:p w:rsidR="00C546AD" w:rsidRPr="00C546AD" w:rsidRDefault="00C546AD" w:rsidP="00C546AD">
      <w:pPr>
        <w:ind w:left="284" w:firstLine="424"/>
        <w:rPr>
          <w:rFonts w:cs="Arial"/>
        </w:rPr>
      </w:pPr>
      <w:r w:rsidRPr="00C546AD">
        <w:rPr>
          <w:rFonts w:cs="Arial"/>
        </w:rPr>
        <w:t>Samolepicí pás, na horním povrchu opatřen jemným separačním posypem, podélný přesah a spodní povrch je samolepící s ochrannou snímatelnou folií. Nosná vložka ze skleněné tkaniny o plošné hmotnosti 200 g.m-2. SBS modifikovaná asfaltová hmota, množství 1800 g.m-2. Tloušťka pásu 3,0 (±0,2) mm. Největší tahová síla v podélném směru 1000 (±200) N/50 mm, v příčném směru 1100 (±200) N/50 mm. Odolnost proti stékání 90 °C. Ohebnost za nízkých teplot -20 °C. Faktor difuzního odporu 29 000 (±1000). Součinitel difúze radonu 2,7.10-11 m2.s-1.</w:t>
      </w:r>
    </w:p>
    <w:p w:rsidR="00E165D5" w:rsidRDefault="003B298F" w:rsidP="00975EFA">
      <w:pPr>
        <w:pStyle w:val="Nadpis4"/>
        <w:ind w:left="284"/>
        <w:rPr>
          <w:rFonts w:cs="Arial"/>
        </w:rPr>
      </w:pPr>
      <w:r>
        <w:rPr>
          <w:rFonts w:cs="Arial"/>
        </w:rPr>
        <w:t>7</w:t>
      </w:r>
      <w:r w:rsidR="00E165D5" w:rsidRPr="009F74E4">
        <w:rPr>
          <w:rFonts w:cs="Arial"/>
        </w:rPr>
        <w:t>.</w:t>
      </w:r>
      <w:r w:rsidR="00136423">
        <w:rPr>
          <w:rFonts w:cs="Arial"/>
        </w:rPr>
        <w:t>4</w:t>
      </w:r>
      <w:r w:rsidR="00E165D5" w:rsidRPr="009F74E4">
        <w:rPr>
          <w:rFonts w:cs="Arial"/>
        </w:rPr>
        <w:t>. Truhlářské výrobky</w:t>
      </w:r>
    </w:p>
    <w:p w:rsidR="00E165D5" w:rsidRPr="00523E7A" w:rsidRDefault="009D763B" w:rsidP="00E165D5">
      <w:pPr>
        <w:ind w:left="284"/>
      </w:pPr>
      <w:r>
        <w:t>Úprava stávajícího vstavěného nábytku. V každém objektu je počítáno s úpravou stávajícího vestavěného nábytku – například úprava stupně katedry, nebo úprava zavěšených stolů atd.</w:t>
      </w:r>
      <w:r w:rsidR="00661A82">
        <w:t xml:space="preserve"> </w:t>
      </w:r>
      <w:r w:rsidR="00523E7A" w:rsidRPr="00523E7A">
        <w:t xml:space="preserve"> </w:t>
      </w:r>
    </w:p>
    <w:p w:rsidR="00E165D5" w:rsidRPr="009F74E4" w:rsidRDefault="003B298F" w:rsidP="00E165D5">
      <w:pPr>
        <w:pStyle w:val="Nadpis4"/>
        <w:ind w:left="284"/>
        <w:rPr>
          <w:rFonts w:cs="Arial"/>
        </w:rPr>
      </w:pPr>
      <w:r>
        <w:rPr>
          <w:rFonts w:cs="Arial"/>
        </w:rPr>
        <w:t>7</w:t>
      </w:r>
      <w:r w:rsidR="00E165D5" w:rsidRPr="009F74E4">
        <w:rPr>
          <w:rFonts w:cs="Arial"/>
        </w:rPr>
        <w:t>.</w:t>
      </w:r>
      <w:r w:rsidR="00136423">
        <w:rPr>
          <w:rFonts w:cs="Arial"/>
        </w:rPr>
        <w:t>5</w:t>
      </w:r>
      <w:r w:rsidR="00E165D5" w:rsidRPr="009F74E4">
        <w:rPr>
          <w:rFonts w:cs="Arial"/>
        </w:rPr>
        <w:t>. Výplně otvorů</w:t>
      </w:r>
    </w:p>
    <w:p w:rsidR="00C17359" w:rsidRDefault="009D763B" w:rsidP="00C17359">
      <w:pPr>
        <w:ind w:left="284"/>
        <w:rPr>
          <w:rFonts w:cs="Arial"/>
          <w:color w:val="00FF00"/>
          <w:sz w:val="24"/>
          <w:szCs w:val="24"/>
        </w:rPr>
      </w:pPr>
      <w:r>
        <w:t xml:space="preserve">Stávající výplně otvorů zůstávají beze změn, tam kde nebylo </w:t>
      </w:r>
      <w:r w:rsidR="00C17359">
        <w:t xml:space="preserve">technicky </w:t>
      </w:r>
      <w:r>
        <w:t xml:space="preserve">možné napojit sání a výdech rekuperačních jednotek meziokenním pásem, bude vysklena tabulka spodního okna, výplň bude nahrazena sendvičovým HPL panelem o stejném rozměru jako zasklení. Jádro panelu PIR, barva vnější i vnitřní </w:t>
      </w:r>
      <w:r w:rsidR="00C17359">
        <w:t xml:space="preserve">bílá </w:t>
      </w:r>
      <w:proofErr w:type="spellStart"/>
      <w:r w:rsidR="00C17359">
        <w:t>ral</w:t>
      </w:r>
      <w:proofErr w:type="spellEnd"/>
      <w:r w:rsidR="00C17359">
        <w:t xml:space="preserve"> 9016, tloušťka panelu min 24 mm (Dle původního zasklení). Do panelu budou provedeny otvory pro větrací potrubí </w:t>
      </w:r>
      <w:r w:rsidR="00C17359" w:rsidRPr="00C17359">
        <w:t xml:space="preserve">2x </w:t>
      </w:r>
      <w:r w:rsidR="00C17359" w:rsidRPr="00C17359">
        <w:rPr>
          <w:rFonts w:ascii="Cambria Math" w:hAnsi="Cambria Math" w:cs="Cambria Math"/>
        </w:rPr>
        <w:t>∅</w:t>
      </w:r>
      <w:r w:rsidR="00C17359" w:rsidRPr="00C17359">
        <w:t xml:space="preserve"> 290 mm</w:t>
      </w:r>
      <w:r w:rsidR="00C17359">
        <w:t xml:space="preserve">. </w:t>
      </w:r>
    </w:p>
    <w:p w:rsidR="00E165D5" w:rsidRPr="009F74E4" w:rsidRDefault="003B298F" w:rsidP="00E165D5">
      <w:pPr>
        <w:pStyle w:val="Nadpis4"/>
        <w:ind w:left="284"/>
        <w:rPr>
          <w:rFonts w:cs="Arial"/>
        </w:rPr>
      </w:pPr>
      <w:r>
        <w:rPr>
          <w:rFonts w:cs="Arial"/>
        </w:rPr>
        <w:t>7</w:t>
      </w:r>
      <w:r w:rsidR="00E165D5" w:rsidRPr="009F74E4">
        <w:rPr>
          <w:rFonts w:cs="Arial"/>
        </w:rPr>
        <w:t>.</w:t>
      </w:r>
      <w:r w:rsidR="00136423">
        <w:rPr>
          <w:rFonts w:cs="Arial"/>
        </w:rPr>
        <w:t>6</w:t>
      </w:r>
      <w:r w:rsidR="00E165D5" w:rsidRPr="009F74E4">
        <w:rPr>
          <w:rFonts w:cs="Arial"/>
        </w:rPr>
        <w:t>. Podhledy</w:t>
      </w:r>
    </w:p>
    <w:p w:rsidR="00C17359" w:rsidRDefault="00796BF3" w:rsidP="00C17359">
      <w:pPr>
        <w:autoSpaceDE w:val="0"/>
        <w:autoSpaceDN w:val="0"/>
        <w:adjustRightInd w:val="0"/>
        <w:ind w:left="284"/>
        <w:rPr>
          <w:rFonts w:cs="Arial"/>
        </w:rPr>
      </w:pPr>
      <w:r w:rsidRPr="00EB6C8C">
        <w:rPr>
          <w:rFonts w:cs="Arial"/>
        </w:rPr>
        <w:t xml:space="preserve">Je navržen </w:t>
      </w:r>
      <w:r>
        <w:rPr>
          <w:rFonts w:cs="Arial"/>
        </w:rPr>
        <w:t xml:space="preserve">systémový </w:t>
      </w:r>
      <w:r w:rsidR="009D763B">
        <w:rPr>
          <w:rFonts w:cs="Arial"/>
        </w:rPr>
        <w:t xml:space="preserve">akustický </w:t>
      </w:r>
      <w:r w:rsidR="00C17359">
        <w:rPr>
          <w:rFonts w:cs="Arial"/>
        </w:rPr>
        <w:t>skládaný kazetový podhledy 600/600mm s viditelnou konstrukcí</w:t>
      </w:r>
      <w:r w:rsidRPr="00EB6C8C">
        <w:rPr>
          <w:rFonts w:cs="Arial"/>
        </w:rPr>
        <w:t xml:space="preserve">. </w:t>
      </w:r>
    </w:p>
    <w:p w:rsidR="00C17359" w:rsidRDefault="00C17359" w:rsidP="00C17359">
      <w:pPr>
        <w:autoSpaceDE w:val="0"/>
        <w:autoSpaceDN w:val="0"/>
        <w:adjustRightInd w:val="0"/>
        <w:ind w:left="284"/>
        <w:rPr>
          <w:rFonts w:cs="Arial"/>
        </w:rPr>
      </w:pPr>
    </w:p>
    <w:p w:rsidR="00C17359" w:rsidRPr="00C17359" w:rsidRDefault="00C17359" w:rsidP="00C17359">
      <w:pPr>
        <w:ind w:left="284"/>
        <w:rPr>
          <w:rFonts w:cs="Arial"/>
        </w:rPr>
      </w:pPr>
      <w:r w:rsidRPr="00C17359">
        <w:rPr>
          <w:rFonts w:cs="Arial"/>
        </w:rPr>
        <w:t>Podhledová konstrukce s viditelnými nosnými profily šířky 24 mm provedená v souladu s ČSN EN 13964:2004, každá deska je vyměnitelná, desky vkládané jednoduše do nosného rastru jsou opatřeny polozapuštěnou hranou.</w:t>
      </w:r>
    </w:p>
    <w:p w:rsidR="00C17359" w:rsidRPr="00C17359" w:rsidRDefault="00C17359" w:rsidP="00C17359">
      <w:pPr>
        <w:ind w:left="284"/>
        <w:rPr>
          <w:rFonts w:cs="Arial"/>
        </w:rPr>
      </w:pPr>
      <w:r w:rsidRPr="00C17359">
        <w:rPr>
          <w:rFonts w:cs="Arial"/>
        </w:rPr>
        <w:t xml:space="preserve">Podhledové desky z biologicky odbouratelné minerální vlny, jílu a škrobu vyráběné technologií </w:t>
      </w:r>
      <w:proofErr w:type="spellStart"/>
      <w:r w:rsidRPr="00C17359">
        <w:rPr>
          <w:rFonts w:cs="Arial"/>
        </w:rPr>
        <w:t>wet-felt</w:t>
      </w:r>
      <w:proofErr w:type="spellEnd"/>
      <w:r w:rsidRPr="00C17359">
        <w:rPr>
          <w:rFonts w:cs="Arial"/>
        </w:rPr>
        <w:t xml:space="preserve"> neobsahující formaldehyd nebo podobné látky, s certifikátem osvědčujícím vhodnost použití ve vnitřním prostředí "Blue </w:t>
      </w:r>
      <w:proofErr w:type="spellStart"/>
      <w:r w:rsidRPr="00C17359">
        <w:rPr>
          <w:rFonts w:cs="Arial"/>
        </w:rPr>
        <w:t>Engel</w:t>
      </w:r>
      <w:proofErr w:type="spellEnd"/>
      <w:r w:rsidRPr="00C17359">
        <w:rPr>
          <w:rFonts w:cs="Arial"/>
        </w:rPr>
        <w:t>/</w:t>
      </w:r>
      <w:proofErr w:type="spellStart"/>
      <w:r w:rsidRPr="00C17359">
        <w:rPr>
          <w:rFonts w:cs="Arial"/>
        </w:rPr>
        <w:t>Blauer</w:t>
      </w:r>
      <w:proofErr w:type="spellEnd"/>
      <w:r w:rsidRPr="00C17359">
        <w:rPr>
          <w:rFonts w:cs="Arial"/>
        </w:rPr>
        <w:t xml:space="preserve"> </w:t>
      </w:r>
      <w:proofErr w:type="spellStart"/>
      <w:r w:rsidRPr="00C17359">
        <w:rPr>
          <w:rFonts w:cs="Arial"/>
        </w:rPr>
        <w:t>Engel</w:t>
      </w:r>
      <w:proofErr w:type="spellEnd"/>
      <w:r w:rsidRPr="00C17359">
        <w:rPr>
          <w:rFonts w:cs="Arial"/>
        </w:rPr>
        <w:t>/Modrý Anděl" opatřené finální povrchovou úpravou nakašírovanou netkanou textilií s nástřikem barvou hladká akustická deska ve formátu 600x600x19mm, provedení hrany s podélnou polozapuštěnou hranou, čelní polozapuštěnou hranou. Odrazivost světla&gt;=88%, reakce na oheň  A2s1,d0 podle EN 13501-1, odolnost vlhkosti až do 95 %, zvuková pohltivost podle EN ISO 11654 αw&gt;=0,95, NRC&gt;= 0,90, neprůzvučnost podle EN 20140-9 &gt;= 28 [dB],  barva bílá podobná RAL9010.</w:t>
      </w:r>
    </w:p>
    <w:p w:rsidR="00C17359" w:rsidRPr="00C17359" w:rsidRDefault="00C17359" w:rsidP="00C17359">
      <w:pPr>
        <w:ind w:left="284" w:firstLine="708"/>
        <w:rPr>
          <w:rFonts w:cs="Arial"/>
        </w:rPr>
      </w:pPr>
      <w:r w:rsidRPr="00C17359">
        <w:rPr>
          <w:rFonts w:cs="Arial"/>
        </w:rPr>
        <w:t xml:space="preserve">Nosná konstrukce podhledu se skládá z viditelných, bíle lakovaných kovových hlavních a příčných profilů širokých 24 mm. Hlavní profily jsou na nosný strop zavěšeny pomocí kotvících prostředků odsouhlasených pro příslušný typ nosné konstrukce, jako závěsy jsou použity rychlozávěsy S10 </w:t>
      </w:r>
      <w:proofErr w:type="gramStart"/>
      <w:r w:rsidRPr="00C17359">
        <w:rPr>
          <w:rFonts w:cs="Arial"/>
        </w:rPr>
        <w:t>apod..</w:t>
      </w:r>
      <w:proofErr w:type="gramEnd"/>
      <w:r w:rsidRPr="00C17359">
        <w:rPr>
          <w:rFonts w:cs="Arial"/>
        </w:rPr>
        <w:t xml:space="preserve"> Napojení na svislé konstrukce je provedeno prostřednictvím stupňovitých okrajových profilů 25/15/8/15mm v bílé barvě, napojovaných v rozích nakoso.</w:t>
      </w:r>
    </w:p>
    <w:p w:rsidR="00C17359" w:rsidRPr="00C17359" w:rsidRDefault="00C17359" w:rsidP="00C17359">
      <w:pPr>
        <w:ind w:left="284"/>
        <w:rPr>
          <w:rFonts w:cs="Arial"/>
        </w:rPr>
      </w:pPr>
      <w:r w:rsidRPr="00C17359">
        <w:rPr>
          <w:rFonts w:cs="Arial"/>
        </w:rPr>
        <w:lastRenderedPageBreak/>
        <w:t>Při montáži je nutno dbát na všeobecné podmínky montáže určené výrobcem a odborné technické posudky.</w:t>
      </w:r>
    </w:p>
    <w:p w:rsidR="00C17359" w:rsidRDefault="00C17359" w:rsidP="00C17359">
      <w:pPr>
        <w:autoSpaceDE w:val="0"/>
        <w:autoSpaceDN w:val="0"/>
        <w:adjustRightInd w:val="0"/>
        <w:ind w:left="284"/>
        <w:rPr>
          <w:rFonts w:cs="Arial"/>
        </w:rPr>
      </w:pPr>
    </w:p>
    <w:p w:rsidR="00E165D5" w:rsidRPr="00C17359" w:rsidRDefault="003B298F" w:rsidP="00C17359">
      <w:pPr>
        <w:autoSpaceDE w:val="0"/>
        <w:autoSpaceDN w:val="0"/>
        <w:adjustRightInd w:val="0"/>
        <w:ind w:left="284"/>
        <w:rPr>
          <w:rFonts w:cs="Arial"/>
          <w:b/>
          <w:iCs/>
        </w:rPr>
      </w:pPr>
      <w:r w:rsidRPr="00C17359">
        <w:rPr>
          <w:rFonts w:cs="Arial"/>
          <w:b/>
          <w:iCs/>
        </w:rPr>
        <w:t>7</w:t>
      </w:r>
      <w:r w:rsidR="00E165D5" w:rsidRPr="00C17359">
        <w:rPr>
          <w:rFonts w:cs="Arial"/>
          <w:b/>
          <w:iCs/>
        </w:rPr>
        <w:t>.</w:t>
      </w:r>
      <w:r w:rsidR="00136423">
        <w:rPr>
          <w:rFonts w:cs="Arial"/>
          <w:b/>
          <w:iCs/>
        </w:rPr>
        <w:t>7</w:t>
      </w:r>
      <w:r w:rsidR="00E165D5" w:rsidRPr="00C17359">
        <w:rPr>
          <w:rFonts w:cs="Arial"/>
          <w:b/>
          <w:iCs/>
        </w:rPr>
        <w:t>. Malby a nátěry</w:t>
      </w:r>
    </w:p>
    <w:p w:rsidR="00E165D5" w:rsidRDefault="00C17359" w:rsidP="00E165D5">
      <w:pPr>
        <w:ind w:left="284"/>
        <w:rPr>
          <w:rFonts w:cs="Arial"/>
        </w:rPr>
      </w:pPr>
      <w:r>
        <w:rPr>
          <w:rFonts w:cs="Arial"/>
        </w:rPr>
        <w:t>Poškozené v</w:t>
      </w:r>
      <w:r w:rsidR="00E165D5" w:rsidRPr="006A6666">
        <w:rPr>
          <w:rFonts w:cs="Arial"/>
        </w:rPr>
        <w:t>nitřní štukov</w:t>
      </w:r>
      <w:r>
        <w:rPr>
          <w:rFonts w:cs="Arial"/>
        </w:rPr>
        <w:t>é</w:t>
      </w:r>
      <w:r w:rsidR="00E165D5" w:rsidRPr="006A6666">
        <w:rPr>
          <w:rFonts w:cs="Arial"/>
        </w:rPr>
        <w:t xml:space="preserve"> omítky interiéru </w:t>
      </w:r>
      <w:r>
        <w:rPr>
          <w:rFonts w:cs="Arial"/>
        </w:rPr>
        <w:t xml:space="preserve">budou </w:t>
      </w:r>
      <w:r w:rsidR="00E165D5" w:rsidRPr="006A6666">
        <w:rPr>
          <w:rFonts w:cs="Arial"/>
        </w:rPr>
        <w:t xml:space="preserve">opatřeny nátěrem malířskou barvou – </w:t>
      </w:r>
      <w:r>
        <w:rPr>
          <w:rFonts w:cs="Arial"/>
        </w:rPr>
        <w:t>stávající odstín</w:t>
      </w:r>
      <w:r w:rsidR="00EF4091">
        <w:rPr>
          <w:rFonts w:cs="Arial"/>
        </w:rPr>
        <w:t>.</w:t>
      </w:r>
    </w:p>
    <w:p w:rsidR="00E165D5" w:rsidRPr="009F74E4" w:rsidRDefault="003B298F" w:rsidP="00E165D5">
      <w:pPr>
        <w:pStyle w:val="Nadpis4"/>
        <w:ind w:left="284"/>
        <w:rPr>
          <w:rFonts w:cs="Arial"/>
        </w:rPr>
      </w:pPr>
      <w:r>
        <w:rPr>
          <w:rFonts w:cs="Arial"/>
        </w:rPr>
        <w:t>7</w:t>
      </w:r>
      <w:r w:rsidR="00E165D5" w:rsidRPr="009F74E4">
        <w:rPr>
          <w:rFonts w:cs="Arial"/>
        </w:rPr>
        <w:t>.</w:t>
      </w:r>
      <w:r w:rsidR="00136423">
        <w:rPr>
          <w:rFonts w:cs="Arial"/>
        </w:rPr>
        <w:t>8</w:t>
      </w:r>
      <w:r w:rsidR="00E165D5" w:rsidRPr="009F74E4">
        <w:rPr>
          <w:rFonts w:cs="Arial"/>
        </w:rPr>
        <w:t>. Větrání</w:t>
      </w:r>
    </w:p>
    <w:p w:rsidR="00C17359" w:rsidRDefault="00D9751E" w:rsidP="00C17359">
      <w:pPr>
        <w:ind w:left="284"/>
        <w:rPr>
          <w:szCs w:val="22"/>
        </w:rPr>
      </w:pPr>
      <w:r>
        <w:rPr>
          <w:szCs w:val="22"/>
        </w:rPr>
        <w:t xml:space="preserve">Větrání </w:t>
      </w:r>
      <w:r w:rsidR="008D4DB0">
        <w:rPr>
          <w:szCs w:val="22"/>
        </w:rPr>
        <w:t>v</w:t>
      </w:r>
      <w:r w:rsidR="00C17359">
        <w:rPr>
          <w:szCs w:val="22"/>
        </w:rPr>
        <w:t>e třídách bude pomocí nových</w:t>
      </w:r>
      <w:r w:rsidR="00EF4091">
        <w:rPr>
          <w:szCs w:val="22"/>
        </w:rPr>
        <w:t xml:space="preserve"> rekuperačních</w:t>
      </w:r>
      <w:r w:rsidR="00C17359">
        <w:rPr>
          <w:szCs w:val="22"/>
        </w:rPr>
        <w:t xml:space="preserve"> jednotek. Ostatní prostory školy budou větrány stávajícím způsobem.</w:t>
      </w:r>
    </w:p>
    <w:p w:rsidR="00E165D5" w:rsidRPr="009F74E4" w:rsidRDefault="003B298F" w:rsidP="00C17359">
      <w:pPr>
        <w:pStyle w:val="Nadpis4"/>
        <w:ind w:left="284"/>
        <w:rPr>
          <w:rFonts w:cs="Arial"/>
        </w:rPr>
      </w:pPr>
      <w:r>
        <w:rPr>
          <w:rFonts w:cs="Arial"/>
        </w:rPr>
        <w:t>7</w:t>
      </w:r>
      <w:r w:rsidR="00E165D5" w:rsidRPr="009F74E4">
        <w:rPr>
          <w:rFonts w:cs="Arial"/>
        </w:rPr>
        <w:t>.</w:t>
      </w:r>
      <w:r w:rsidR="00136423">
        <w:rPr>
          <w:rFonts w:cs="Arial"/>
        </w:rPr>
        <w:t>9</w:t>
      </w:r>
      <w:r w:rsidR="00E165D5" w:rsidRPr="009F74E4">
        <w:rPr>
          <w:rFonts w:cs="Arial"/>
        </w:rPr>
        <w:t>. Kontroly</w:t>
      </w:r>
    </w:p>
    <w:p w:rsidR="00E165D5" w:rsidRPr="009F74E4" w:rsidRDefault="00E165D5" w:rsidP="00E165D5">
      <w:pPr>
        <w:autoSpaceDE w:val="0"/>
        <w:autoSpaceDN w:val="0"/>
        <w:adjustRightInd w:val="0"/>
        <w:ind w:left="284"/>
        <w:jc w:val="left"/>
        <w:rPr>
          <w:rFonts w:cs="Arial"/>
          <w:szCs w:val="22"/>
        </w:rPr>
      </w:pPr>
      <w:r w:rsidRPr="009F74E4">
        <w:rPr>
          <w:rFonts w:cs="Arial"/>
          <w:szCs w:val="22"/>
        </w:rPr>
        <w:t>Během výstavby objektu budou provedeny minimálně tyto kontroly</w:t>
      </w:r>
    </w:p>
    <w:p w:rsidR="00E165D5" w:rsidRPr="009F74E4" w:rsidRDefault="00E165D5" w:rsidP="00E165D5">
      <w:pPr>
        <w:numPr>
          <w:ilvl w:val="0"/>
          <w:numId w:val="18"/>
        </w:numPr>
        <w:autoSpaceDE w:val="0"/>
        <w:autoSpaceDN w:val="0"/>
        <w:adjustRightInd w:val="0"/>
        <w:ind w:left="284" w:firstLine="0"/>
        <w:jc w:val="left"/>
        <w:rPr>
          <w:rFonts w:cs="Arial"/>
          <w:szCs w:val="22"/>
        </w:rPr>
      </w:pPr>
      <w:r w:rsidRPr="009F74E4">
        <w:rPr>
          <w:rFonts w:cs="Arial"/>
          <w:szCs w:val="22"/>
        </w:rPr>
        <w:t>Rovinnosti a svislosti</w:t>
      </w:r>
    </w:p>
    <w:p w:rsidR="00E165D5" w:rsidRPr="009F74E4" w:rsidRDefault="00E165D5" w:rsidP="00E165D5">
      <w:pPr>
        <w:numPr>
          <w:ilvl w:val="0"/>
          <w:numId w:val="18"/>
        </w:numPr>
        <w:autoSpaceDE w:val="0"/>
        <w:autoSpaceDN w:val="0"/>
        <w:adjustRightInd w:val="0"/>
        <w:ind w:left="284" w:firstLine="0"/>
        <w:jc w:val="left"/>
        <w:rPr>
          <w:rFonts w:cs="Arial"/>
          <w:szCs w:val="22"/>
        </w:rPr>
      </w:pPr>
      <w:r w:rsidRPr="009F74E4">
        <w:rPr>
          <w:rFonts w:cs="Arial"/>
          <w:szCs w:val="22"/>
        </w:rPr>
        <w:t>Kontrola odstínů</w:t>
      </w:r>
    </w:p>
    <w:p w:rsidR="00E165D5" w:rsidRPr="009F74E4" w:rsidRDefault="00E165D5" w:rsidP="00E165D5">
      <w:pPr>
        <w:numPr>
          <w:ilvl w:val="0"/>
          <w:numId w:val="18"/>
        </w:numPr>
        <w:autoSpaceDE w:val="0"/>
        <w:autoSpaceDN w:val="0"/>
        <w:adjustRightInd w:val="0"/>
        <w:ind w:left="284" w:firstLine="0"/>
        <w:jc w:val="left"/>
        <w:rPr>
          <w:rFonts w:cs="Arial"/>
          <w:szCs w:val="22"/>
        </w:rPr>
      </w:pPr>
      <w:r w:rsidRPr="009F74E4">
        <w:rPr>
          <w:rFonts w:cs="Arial"/>
          <w:szCs w:val="22"/>
        </w:rPr>
        <w:t>Kontrola odchylek</w:t>
      </w:r>
    </w:p>
    <w:p w:rsidR="00E165D5" w:rsidRPr="00796BF3" w:rsidRDefault="00E165D5" w:rsidP="00E165D5">
      <w:pPr>
        <w:numPr>
          <w:ilvl w:val="0"/>
          <w:numId w:val="18"/>
        </w:numPr>
        <w:autoSpaceDE w:val="0"/>
        <w:autoSpaceDN w:val="0"/>
        <w:adjustRightInd w:val="0"/>
        <w:ind w:left="284" w:firstLine="0"/>
        <w:jc w:val="left"/>
        <w:rPr>
          <w:rFonts w:cs="Arial"/>
          <w:sz w:val="20"/>
        </w:rPr>
      </w:pPr>
      <w:r w:rsidRPr="009F74E4">
        <w:rPr>
          <w:rFonts w:cs="Arial"/>
          <w:szCs w:val="22"/>
        </w:rPr>
        <w:t>Kontrola dodržení správných technologických postupů</w:t>
      </w:r>
    </w:p>
    <w:p w:rsidR="00796BF3" w:rsidRPr="009F74E4" w:rsidRDefault="00796BF3" w:rsidP="00796BF3">
      <w:pPr>
        <w:autoSpaceDE w:val="0"/>
        <w:autoSpaceDN w:val="0"/>
        <w:adjustRightInd w:val="0"/>
        <w:ind w:left="284"/>
        <w:jc w:val="left"/>
        <w:rPr>
          <w:rFonts w:cs="Arial"/>
          <w:sz w:val="20"/>
        </w:rPr>
      </w:pPr>
    </w:p>
    <w:p w:rsidR="00DE70C3" w:rsidRPr="00DE70C3" w:rsidRDefault="00DE70C3" w:rsidP="00DE70C3">
      <w:pPr>
        <w:pStyle w:val="Nadpis2"/>
        <w:rPr>
          <w:rFonts w:cs="Arial"/>
        </w:rPr>
      </w:pPr>
      <w:bookmarkStart w:id="8" w:name="_Toc34890295"/>
      <w:r w:rsidRPr="00DE70C3">
        <w:rPr>
          <w:rFonts w:cs="Arial"/>
        </w:rPr>
        <w:t>Stav</w:t>
      </w:r>
      <w:r>
        <w:rPr>
          <w:rFonts w:cs="Arial"/>
        </w:rPr>
        <w:t>ební fyzika - tepelná technika</w:t>
      </w:r>
      <w:bookmarkEnd w:id="8"/>
    </w:p>
    <w:p w:rsidR="00D07792" w:rsidRDefault="00EF4091" w:rsidP="00D07792">
      <w:pPr>
        <w:ind w:left="284"/>
        <w:rPr>
          <w:rFonts w:cs="Arial"/>
        </w:rPr>
      </w:pPr>
      <w:r>
        <w:rPr>
          <w:rFonts w:cs="Arial"/>
        </w:rPr>
        <w:t xml:space="preserve">Není zasahováno do obálky budovy, pokud ano izolace jsou nahrazeny ve stejných tloušťkách. </w:t>
      </w:r>
    </w:p>
    <w:p w:rsidR="0025588B" w:rsidRPr="009806C9" w:rsidRDefault="0025588B" w:rsidP="0025588B">
      <w:pPr>
        <w:ind w:left="284"/>
        <w:rPr>
          <w:color w:val="FF0000"/>
        </w:rPr>
      </w:pPr>
    </w:p>
    <w:p w:rsidR="00DE70C3" w:rsidRPr="00DE70C3" w:rsidRDefault="00DE70C3" w:rsidP="00DE70C3">
      <w:pPr>
        <w:pStyle w:val="Nadpis2"/>
        <w:rPr>
          <w:rFonts w:cs="Arial"/>
        </w:rPr>
      </w:pPr>
      <w:bookmarkStart w:id="9" w:name="_Toc34890296"/>
      <w:r>
        <w:rPr>
          <w:rFonts w:cs="Arial"/>
        </w:rPr>
        <w:t>Osvětlení</w:t>
      </w:r>
      <w:bookmarkEnd w:id="9"/>
    </w:p>
    <w:p w:rsidR="0041789A" w:rsidRPr="00D07792" w:rsidRDefault="00EF4091" w:rsidP="00D07792">
      <w:pPr>
        <w:ind w:left="284"/>
      </w:pPr>
      <w:r>
        <w:t xml:space="preserve">Osvětlení místností je stávající. </w:t>
      </w:r>
    </w:p>
    <w:p w:rsidR="00290D01" w:rsidRPr="00290D01" w:rsidRDefault="00290D01" w:rsidP="00290D01"/>
    <w:p w:rsidR="00DE70C3" w:rsidRPr="00DE70C3" w:rsidRDefault="00DE70C3" w:rsidP="00DE70C3">
      <w:pPr>
        <w:pStyle w:val="Nadpis2"/>
        <w:rPr>
          <w:rFonts w:cs="Arial"/>
        </w:rPr>
      </w:pPr>
      <w:bookmarkStart w:id="10" w:name="_Toc34890297"/>
      <w:r>
        <w:rPr>
          <w:rFonts w:cs="Arial"/>
        </w:rPr>
        <w:t>Oslunění</w:t>
      </w:r>
      <w:bookmarkEnd w:id="10"/>
    </w:p>
    <w:p w:rsidR="00DE70C3" w:rsidRPr="00D07792" w:rsidRDefault="00D07792" w:rsidP="00D07792">
      <w:pPr>
        <w:ind w:left="284"/>
      </w:pPr>
      <w:r w:rsidRPr="00D07792">
        <w:t xml:space="preserve">Vzhledem k dostatečným rozestupům mezi navrhovanou stavbou a stávajícími okolními stavbami, nebudou nový objekt stínit stávajícím. </w:t>
      </w:r>
    </w:p>
    <w:p w:rsidR="00D07792" w:rsidRPr="00D07792" w:rsidRDefault="00D07792" w:rsidP="00D07792"/>
    <w:p w:rsidR="00DE70C3" w:rsidRDefault="00DE70C3" w:rsidP="00DE70C3">
      <w:pPr>
        <w:pStyle w:val="Nadpis2"/>
        <w:rPr>
          <w:rFonts w:cs="Arial"/>
        </w:rPr>
      </w:pPr>
      <w:bookmarkStart w:id="11" w:name="_Toc34890298"/>
      <w:r>
        <w:rPr>
          <w:rFonts w:cs="Arial"/>
        </w:rPr>
        <w:t>Akustika / hluk</w:t>
      </w:r>
      <w:bookmarkEnd w:id="11"/>
    </w:p>
    <w:p w:rsidR="00DA06A5" w:rsidRDefault="00EF4091" w:rsidP="00DA06A5">
      <w:pPr>
        <w:ind w:left="284"/>
        <w:rPr>
          <w:rFonts w:cs="Arial"/>
        </w:rPr>
      </w:pPr>
      <w:r>
        <w:rPr>
          <w:rFonts w:cs="Arial"/>
        </w:rPr>
        <w:t xml:space="preserve">Parametry instalovaných jednotek viz část. SO03 VZT </w:t>
      </w:r>
    </w:p>
    <w:p w:rsidR="00290D01" w:rsidRPr="00290D01" w:rsidRDefault="00290D01" w:rsidP="00290D01"/>
    <w:p w:rsidR="00DE70C3" w:rsidRPr="00DE70C3" w:rsidRDefault="00DE70C3" w:rsidP="00DE70C3">
      <w:pPr>
        <w:pStyle w:val="Nadpis2"/>
        <w:rPr>
          <w:rFonts w:cs="Arial"/>
        </w:rPr>
      </w:pPr>
      <w:bookmarkStart w:id="12" w:name="_Toc34890299"/>
      <w:r w:rsidRPr="00DE70C3">
        <w:rPr>
          <w:rFonts w:cs="Arial"/>
        </w:rPr>
        <w:t>Vibrace - po</w:t>
      </w:r>
      <w:r>
        <w:rPr>
          <w:rFonts w:cs="Arial"/>
        </w:rPr>
        <w:t>pis řešení</w:t>
      </w:r>
      <w:bookmarkEnd w:id="12"/>
    </w:p>
    <w:p w:rsidR="00DE70C3" w:rsidRDefault="0041789A" w:rsidP="00E165D5">
      <w:pPr>
        <w:ind w:left="284"/>
      </w:pPr>
      <w:r w:rsidRPr="00D07792">
        <w:t xml:space="preserve">Nepředpokládá se vznik nových vibrací způsobených objektem. Nepředpokládá se zvýšený výskyt vibrací v místě stavby. Z těchto důvodů není stavba </w:t>
      </w:r>
      <w:r w:rsidR="00D07792" w:rsidRPr="00D07792">
        <w:t>proti vibracím chráněna. Není nutné chránit okolní stavby proti vibracím z nově navrhované stavby.</w:t>
      </w:r>
    </w:p>
    <w:p w:rsidR="00EF4091" w:rsidRDefault="00EF4091" w:rsidP="00E165D5">
      <w:pPr>
        <w:ind w:left="284"/>
      </w:pPr>
    </w:p>
    <w:p w:rsidR="004B7D34" w:rsidRDefault="004B7D34" w:rsidP="00E165D5">
      <w:pPr>
        <w:ind w:left="284"/>
      </w:pPr>
    </w:p>
    <w:p w:rsidR="004B7D34" w:rsidRDefault="004B7D34" w:rsidP="00E165D5">
      <w:pPr>
        <w:ind w:left="284"/>
      </w:pPr>
    </w:p>
    <w:p w:rsidR="004B7D34" w:rsidRDefault="004B7D34" w:rsidP="00E165D5">
      <w:pPr>
        <w:ind w:left="284"/>
      </w:pPr>
    </w:p>
    <w:p w:rsidR="004B7D34" w:rsidRDefault="004B7D34" w:rsidP="00E165D5">
      <w:pPr>
        <w:ind w:left="284"/>
      </w:pPr>
    </w:p>
    <w:p w:rsidR="004B7D34" w:rsidRDefault="004B7D34" w:rsidP="00E165D5">
      <w:pPr>
        <w:ind w:left="284"/>
      </w:pPr>
    </w:p>
    <w:p w:rsidR="004B7D34" w:rsidRDefault="004B7D34" w:rsidP="00E165D5">
      <w:pPr>
        <w:ind w:left="284"/>
      </w:pPr>
    </w:p>
    <w:p w:rsidR="004B7D34" w:rsidRDefault="004B7D34" w:rsidP="00E165D5">
      <w:pPr>
        <w:ind w:left="284"/>
      </w:pPr>
    </w:p>
    <w:p w:rsidR="004B7D34" w:rsidRDefault="004B7D34" w:rsidP="00E165D5">
      <w:pPr>
        <w:ind w:left="284"/>
      </w:pPr>
    </w:p>
    <w:p w:rsidR="004B7D34" w:rsidRDefault="004B7D34" w:rsidP="00E165D5">
      <w:pPr>
        <w:ind w:left="284"/>
      </w:pPr>
    </w:p>
    <w:p w:rsidR="004B7D34" w:rsidRDefault="004B7D34" w:rsidP="00E165D5">
      <w:pPr>
        <w:ind w:left="284"/>
      </w:pPr>
    </w:p>
    <w:p w:rsidR="004B7D34" w:rsidRDefault="004B7D34" w:rsidP="00E165D5">
      <w:pPr>
        <w:ind w:left="284"/>
      </w:pPr>
    </w:p>
    <w:p w:rsidR="004B7D34" w:rsidRDefault="004B7D34" w:rsidP="00E165D5">
      <w:pPr>
        <w:ind w:left="284"/>
      </w:pPr>
    </w:p>
    <w:p w:rsidR="00217063" w:rsidRPr="009F74E4" w:rsidRDefault="00DE70C3" w:rsidP="00DE70C3">
      <w:pPr>
        <w:pStyle w:val="Nadpis2"/>
        <w:rPr>
          <w:rFonts w:cs="Arial"/>
        </w:rPr>
      </w:pPr>
      <w:bookmarkStart w:id="13" w:name="_Toc34890300"/>
      <w:r w:rsidRPr="00DE70C3">
        <w:rPr>
          <w:rFonts w:cs="Arial"/>
        </w:rPr>
        <w:lastRenderedPageBreak/>
        <w:t>Výpis použitých norem</w:t>
      </w:r>
      <w:bookmarkEnd w:id="13"/>
    </w:p>
    <w:p w:rsidR="00DE70C3" w:rsidRPr="009F74E4" w:rsidRDefault="003120A5" w:rsidP="0025588B">
      <w:pPr>
        <w:ind w:left="284"/>
        <w:rPr>
          <w:rFonts w:cs="Arial"/>
        </w:rPr>
      </w:pPr>
      <w:r>
        <w:rPr>
          <w:rFonts w:cs="Arial"/>
        </w:rPr>
        <w:t>P</w:t>
      </w:r>
      <w:r w:rsidR="00C3457D">
        <w:rPr>
          <w:rFonts w:cs="Arial"/>
        </w:rPr>
        <w:t xml:space="preserve">ři projekci bylo využito </w:t>
      </w:r>
      <w:r w:rsidR="003A793B">
        <w:rPr>
          <w:rFonts w:cs="Arial"/>
        </w:rPr>
        <w:t>převážně následujících norem a předpisů:</w:t>
      </w:r>
    </w:p>
    <w:p w:rsidR="008631CF" w:rsidRDefault="00FE1C27" w:rsidP="008631CF">
      <w:pPr>
        <w:ind w:left="284"/>
      </w:pPr>
      <w:r w:rsidRPr="008631CF">
        <w:rPr>
          <w:rFonts w:cs="Arial"/>
        </w:rPr>
        <w:fldChar w:fldCharType="begin"/>
      </w:r>
      <w:r w:rsidR="008631CF" w:rsidRPr="008631CF">
        <w:rPr>
          <w:rFonts w:cs="Arial"/>
        </w:rPr>
        <w:instrText xml:space="preserve"> HYPERLINK "http://www.uloz.to/xSSDJik/norma-csn-734301-obytne-budovy-zip" </w:instrText>
      </w:r>
      <w:r w:rsidRPr="008631CF">
        <w:rPr>
          <w:rFonts w:cs="Arial"/>
        </w:rPr>
        <w:fldChar w:fldCharType="separate"/>
      </w:r>
    </w:p>
    <w:p w:rsidR="008631CF" w:rsidRPr="008631CF" w:rsidRDefault="008631CF" w:rsidP="008631CF">
      <w:pPr>
        <w:ind w:left="284"/>
        <w:rPr>
          <w:rFonts w:cs="Arial"/>
        </w:rPr>
      </w:pPr>
      <w:r w:rsidRPr="008631CF">
        <w:t>ČSN 734301</w:t>
      </w:r>
      <w:r>
        <w:t>+Z1+Z2+Z3</w:t>
      </w:r>
      <w:r w:rsidRPr="008631CF">
        <w:t> Obytné budovy</w:t>
      </w:r>
      <w:r w:rsidR="00FE1C27" w:rsidRPr="008631CF">
        <w:rPr>
          <w:rFonts w:cs="Arial"/>
        </w:rPr>
        <w:fldChar w:fldCharType="end"/>
      </w:r>
    </w:p>
    <w:p w:rsidR="00DE70C3" w:rsidRPr="009F74E4" w:rsidRDefault="00DE70C3" w:rsidP="0025588B">
      <w:pPr>
        <w:ind w:left="284"/>
        <w:rPr>
          <w:rFonts w:cs="Arial"/>
        </w:rPr>
      </w:pPr>
      <w:r w:rsidRPr="009F74E4">
        <w:rPr>
          <w:rFonts w:cs="Arial"/>
        </w:rPr>
        <w:t>ČSN 73 0540+Z1 Tepelná ochrana budov</w:t>
      </w:r>
    </w:p>
    <w:p w:rsidR="00DE70C3" w:rsidRPr="009F74E4" w:rsidRDefault="00DE70C3" w:rsidP="0025588B">
      <w:pPr>
        <w:ind w:left="284"/>
        <w:rPr>
          <w:rFonts w:cs="Arial"/>
        </w:rPr>
      </w:pPr>
      <w:r w:rsidRPr="009F74E4">
        <w:rPr>
          <w:rFonts w:cs="Arial"/>
        </w:rPr>
        <w:t>ČSN 73 0600 Ochrana staveb proti vodě. Hydroizolace. Základní ustanovení.</w:t>
      </w:r>
    </w:p>
    <w:p w:rsidR="00DE70C3" w:rsidRPr="009F74E4" w:rsidRDefault="00DE70C3" w:rsidP="0025588B">
      <w:pPr>
        <w:ind w:left="284"/>
        <w:rPr>
          <w:rFonts w:cs="Arial"/>
        </w:rPr>
      </w:pPr>
      <w:r w:rsidRPr="009F74E4">
        <w:rPr>
          <w:rFonts w:cs="Arial"/>
        </w:rPr>
        <w:t>ČSN 73 0601 Ochrana staveb proti radonu z podloží.</w:t>
      </w:r>
    </w:p>
    <w:p w:rsidR="00DE70C3" w:rsidRPr="009F74E4" w:rsidRDefault="00DE70C3" w:rsidP="0025588B">
      <w:pPr>
        <w:ind w:left="284"/>
        <w:rPr>
          <w:rFonts w:cs="Arial"/>
        </w:rPr>
      </w:pPr>
      <w:r w:rsidRPr="009F74E4">
        <w:rPr>
          <w:rFonts w:cs="Arial"/>
        </w:rPr>
        <w:t>ČSN 73 0802 Požární bezpečnost staveb. Nevýrobní objekty.</w:t>
      </w:r>
    </w:p>
    <w:p w:rsidR="00DE70C3" w:rsidRPr="009F74E4" w:rsidRDefault="00DE70C3" w:rsidP="0025588B">
      <w:pPr>
        <w:ind w:left="284"/>
        <w:rPr>
          <w:rFonts w:cs="Arial"/>
        </w:rPr>
      </w:pPr>
      <w:r w:rsidRPr="009F74E4">
        <w:rPr>
          <w:rFonts w:cs="Arial"/>
        </w:rPr>
        <w:t>ČSN 73 1001 Zakládání staveb. Základová půda pod plošnými základy</w:t>
      </w:r>
    </w:p>
    <w:p w:rsidR="00DE70C3" w:rsidRPr="009F74E4" w:rsidRDefault="00DE70C3" w:rsidP="0025588B">
      <w:pPr>
        <w:ind w:left="284"/>
        <w:rPr>
          <w:rFonts w:cs="Arial"/>
        </w:rPr>
      </w:pPr>
      <w:r w:rsidRPr="009F74E4">
        <w:rPr>
          <w:rFonts w:cs="Arial"/>
        </w:rPr>
        <w:t>ČSN 73 3050 Zemní práce. Všeobecné ustanovení</w:t>
      </w:r>
    </w:p>
    <w:p w:rsidR="00DE70C3" w:rsidRPr="009F74E4" w:rsidRDefault="00DE70C3" w:rsidP="0025588B">
      <w:pPr>
        <w:ind w:left="284"/>
        <w:rPr>
          <w:rFonts w:cs="Arial"/>
        </w:rPr>
      </w:pPr>
      <w:r w:rsidRPr="009F74E4">
        <w:rPr>
          <w:rFonts w:cs="Arial"/>
        </w:rPr>
        <w:t>ČSN 73 2400 Betonové práce</w:t>
      </w:r>
    </w:p>
    <w:p w:rsidR="00DE70C3" w:rsidRPr="009F74E4" w:rsidRDefault="00DE70C3" w:rsidP="0025588B">
      <w:pPr>
        <w:ind w:left="284"/>
        <w:rPr>
          <w:rFonts w:cs="Arial"/>
        </w:rPr>
      </w:pPr>
      <w:r w:rsidRPr="009F74E4">
        <w:rPr>
          <w:rFonts w:cs="Arial"/>
        </w:rPr>
        <w:t>ČSN 73 1901 Navrhování střech</w:t>
      </w:r>
    </w:p>
    <w:p w:rsidR="00DE70C3" w:rsidRPr="009F74E4" w:rsidRDefault="00DE70C3" w:rsidP="0025588B">
      <w:pPr>
        <w:ind w:left="284"/>
        <w:rPr>
          <w:rFonts w:cs="Arial"/>
        </w:rPr>
      </w:pPr>
      <w:r w:rsidRPr="009F74E4">
        <w:rPr>
          <w:rFonts w:cs="Arial"/>
        </w:rPr>
        <w:t>ČSN 73 2810 Provádění dřevěných konstrukcí</w:t>
      </w:r>
    </w:p>
    <w:p w:rsidR="00DE70C3" w:rsidRPr="009F74E4" w:rsidRDefault="00DE70C3" w:rsidP="0025588B">
      <w:pPr>
        <w:ind w:left="284"/>
        <w:rPr>
          <w:rFonts w:cs="Arial"/>
        </w:rPr>
      </w:pPr>
      <w:r w:rsidRPr="009F74E4">
        <w:rPr>
          <w:rFonts w:cs="Arial"/>
        </w:rPr>
        <w:t>ČSN 73 3300 Provádění střech</w:t>
      </w:r>
    </w:p>
    <w:p w:rsidR="00DE70C3" w:rsidRPr="009F74E4" w:rsidRDefault="00DE70C3" w:rsidP="0025588B">
      <w:pPr>
        <w:ind w:left="284"/>
        <w:rPr>
          <w:rFonts w:cs="Arial"/>
        </w:rPr>
      </w:pPr>
      <w:r w:rsidRPr="009F74E4">
        <w:rPr>
          <w:rFonts w:cs="Arial"/>
        </w:rPr>
        <w:t>ČSN 73 3451 Podlahy z dlaždic</w:t>
      </w:r>
    </w:p>
    <w:p w:rsidR="00DE70C3" w:rsidRPr="009F74E4" w:rsidRDefault="00DE70C3" w:rsidP="0025588B">
      <w:pPr>
        <w:ind w:left="284"/>
        <w:rPr>
          <w:rFonts w:cs="Arial"/>
        </w:rPr>
      </w:pPr>
      <w:r w:rsidRPr="009F74E4">
        <w:rPr>
          <w:rFonts w:cs="Arial"/>
        </w:rPr>
        <w:t>ČSN 73 3610 Klempířské práce stavební</w:t>
      </w:r>
    </w:p>
    <w:p w:rsidR="00DE70C3" w:rsidRPr="009F74E4" w:rsidRDefault="00DE70C3" w:rsidP="0025588B">
      <w:pPr>
        <w:ind w:left="284"/>
        <w:rPr>
          <w:rFonts w:cs="Arial"/>
        </w:rPr>
      </w:pPr>
      <w:r w:rsidRPr="009F74E4">
        <w:rPr>
          <w:rFonts w:cs="Arial"/>
        </w:rPr>
        <w:t>ČSN 73 4130 Schodiště a šikmé rampy</w:t>
      </w:r>
    </w:p>
    <w:p w:rsidR="00DE70C3" w:rsidRPr="009F74E4" w:rsidRDefault="00DE70C3" w:rsidP="0025588B">
      <w:pPr>
        <w:ind w:left="284"/>
        <w:rPr>
          <w:rFonts w:cs="Arial"/>
        </w:rPr>
      </w:pPr>
      <w:r w:rsidRPr="009F74E4">
        <w:rPr>
          <w:rFonts w:cs="Arial"/>
        </w:rPr>
        <w:t>ČSN 73 6005 Prostorová úprava vedení technického vybavení</w:t>
      </w:r>
    </w:p>
    <w:p w:rsidR="00DE70C3" w:rsidRPr="009F74E4" w:rsidRDefault="00DE70C3" w:rsidP="0025588B">
      <w:pPr>
        <w:ind w:left="284"/>
        <w:rPr>
          <w:rFonts w:cs="Arial"/>
        </w:rPr>
      </w:pPr>
      <w:r w:rsidRPr="009F74E4">
        <w:rPr>
          <w:rFonts w:cs="Arial"/>
        </w:rPr>
        <w:t>ČSN 73 8101 Lešení. Společná ustanovení</w:t>
      </w:r>
    </w:p>
    <w:p w:rsidR="00DE70C3" w:rsidRPr="009F74E4" w:rsidRDefault="00DE70C3" w:rsidP="0025588B">
      <w:pPr>
        <w:ind w:left="284"/>
        <w:rPr>
          <w:rFonts w:cs="Arial"/>
        </w:rPr>
      </w:pPr>
      <w:r w:rsidRPr="009F74E4">
        <w:rPr>
          <w:rFonts w:cs="Arial"/>
        </w:rPr>
        <w:t>ČSN 73 0580 Denní osvětlení budov</w:t>
      </w:r>
    </w:p>
    <w:p w:rsidR="00DE70C3" w:rsidRDefault="00DE70C3" w:rsidP="0025588B">
      <w:pPr>
        <w:ind w:left="284"/>
        <w:rPr>
          <w:rFonts w:cs="Arial"/>
        </w:rPr>
      </w:pPr>
      <w:r w:rsidRPr="009F74E4">
        <w:rPr>
          <w:rFonts w:cs="Arial"/>
        </w:rPr>
        <w:t>ČSN 73 0532 Ochrana proti hluku v budovách</w:t>
      </w:r>
    </w:p>
    <w:p w:rsidR="00DE70C3" w:rsidRDefault="00DE70C3" w:rsidP="000C2EAC">
      <w:pPr>
        <w:ind w:left="284"/>
        <w:rPr>
          <w:rFonts w:cs="Arial"/>
        </w:rPr>
      </w:pPr>
      <w:proofErr w:type="spellStart"/>
      <w:r w:rsidRPr="009F74E4">
        <w:rPr>
          <w:rFonts w:cs="Arial"/>
        </w:rPr>
        <w:t>Vyhl</w:t>
      </w:r>
      <w:proofErr w:type="spellEnd"/>
      <w:r w:rsidRPr="009F74E4">
        <w:rPr>
          <w:rFonts w:cs="Arial"/>
        </w:rPr>
        <w:t xml:space="preserve">. </w:t>
      </w:r>
      <w:r w:rsidR="000C2EAC" w:rsidRPr="000C2EAC">
        <w:rPr>
          <w:rFonts w:cs="Arial"/>
        </w:rPr>
        <w:t>20/2012 Sb.,</w:t>
      </w:r>
      <w:r w:rsidRPr="009F74E4">
        <w:rPr>
          <w:rFonts w:cs="Arial"/>
        </w:rPr>
        <w:t xml:space="preserve"> o technických požadavcích na stavby</w:t>
      </w:r>
    </w:p>
    <w:p w:rsidR="00DE70C3" w:rsidRDefault="00DE70C3">
      <w:pPr>
        <w:rPr>
          <w:rFonts w:cs="Arial"/>
        </w:rPr>
      </w:pPr>
    </w:p>
    <w:p w:rsidR="00AC5773" w:rsidRDefault="00AC5773" w:rsidP="0025588B">
      <w:pPr>
        <w:rPr>
          <w:rFonts w:cs="Arial"/>
        </w:rPr>
      </w:pPr>
    </w:p>
    <w:p w:rsidR="00AC5773" w:rsidRDefault="00AC5773" w:rsidP="0025588B">
      <w:pPr>
        <w:rPr>
          <w:rFonts w:cs="Arial"/>
        </w:rPr>
      </w:pPr>
    </w:p>
    <w:p w:rsidR="0025588B" w:rsidRDefault="0025588B">
      <w:pPr>
        <w:rPr>
          <w:rFonts w:cs="Arial"/>
        </w:rPr>
      </w:pPr>
      <w:r w:rsidRPr="00DD3EEE">
        <w:rPr>
          <w:rFonts w:cs="Arial"/>
        </w:rPr>
        <w:t>Vypracoval:</w:t>
      </w:r>
      <w:r w:rsidRPr="00DD3EEE">
        <w:rPr>
          <w:rFonts w:cs="Arial"/>
        </w:rPr>
        <w:tab/>
        <w:t>Ing. Roman Zvěřina</w:t>
      </w:r>
      <w:r w:rsidRPr="00DD3EEE">
        <w:rPr>
          <w:rFonts w:cs="Arial"/>
        </w:rPr>
        <w:tab/>
      </w:r>
      <w:r w:rsidRPr="00DD3EEE">
        <w:rPr>
          <w:rFonts w:cs="Arial"/>
        </w:rPr>
        <w:tab/>
      </w:r>
    </w:p>
    <w:sectPr w:rsidR="0025588B" w:rsidSect="00C427FF">
      <w:headerReference w:type="even" r:id="rId8"/>
      <w:headerReference w:type="default" r:id="rId9"/>
      <w:footerReference w:type="even" r:id="rId10"/>
      <w:footerReference w:type="default" r:id="rId11"/>
      <w:pgSz w:w="11906" w:h="16838"/>
      <w:pgMar w:top="1560" w:right="1133" w:bottom="1418"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2163" w:rsidRDefault="00442163">
      <w:r>
        <w:separator/>
      </w:r>
    </w:p>
  </w:endnote>
  <w:endnote w:type="continuationSeparator" w:id="0">
    <w:p w:rsidR="00442163" w:rsidRDefault="00442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1AA" w:rsidRDefault="00A721AA">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721AA" w:rsidRDefault="00A721AA">
    <w:pPr>
      <w:pStyle w:val="Zpat"/>
      <w:ind w:right="360"/>
    </w:pPr>
  </w:p>
  <w:p w:rsidR="00A721AA" w:rsidRDefault="00A721AA"/>
  <w:p w:rsidR="00A721AA" w:rsidRDefault="00A721AA"/>
  <w:p w:rsidR="00A721AA" w:rsidRDefault="00A721AA"/>
  <w:p w:rsidR="00A721AA" w:rsidRDefault="00A721A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1AA" w:rsidRDefault="00A721AA">
    <w:pPr>
      <w:jc w:val="center"/>
      <w:rPr>
        <w:sz w:val="20"/>
      </w:rPr>
    </w:pPr>
    <w:r>
      <w:rPr>
        <w:sz w:val="20"/>
      </w:rPr>
      <w:t xml:space="preserve">Strana </w:t>
    </w:r>
    <w:r>
      <w:rPr>
        <w:sz w:val="20"/>
      </w:rPr>
      <w:fldChar w:fldCharType="begin"/>
    </w:r>
    <w:r>
      <w:rPr>
        <w:sz w:val="20"/>
      </w:rPr>
      <w:instrText xml:space="preserve"> PAGE </w:instrText>
    </w:r>
    <w:r>
      <w:rPr>
        <w:sz w:val="20"/>
      </w:rPr>
      <w:fldChar w:fldCharType="separate"/>
    </w:r>
    <w:r w:rsidR="004E2797">
      <w:rPr>
        <w:noProof/>
        <w:sz w:val="20"/>
      </w:rPr>
      <w:t>5</w:t>
    </w:r>
    <w:r>
      <w:rPr>
        <w:sz w:val="20"/>
      </w:rPr>
      <w:fldChar w:fldCharType="end"/>
    </w:r>
    <w:r>
      <w:rPr>
        <w:sz w:val="20"/>
      </w:rPr>
      <w:t xml:space="preserve"> (celkem </w:t>
    </w:r>
    <w:r>
      <w:rPr>
        <w:sz w:val="20"/>
      </w:rPr>
      <w:fldChar w:fldCharType="begin"/>
    </w:r>
    <w:r>
      <w:rPr>
        <w:sz w:val="20"/>
      </w:rPr>
      <w:instrText xml:space="preserve"> NUMPAGES </w:instrText>
    </w:r>
    <w:r>
      <w:rPr>
        <w:sz w:val="20"/>
      </w:rPr>
      <w:fldChar w:fldCharType="separate"/>
    </w:r>
    <w:r w:rsidR="004E2797">
      <w:rPr>
        <w:noProof/>
        <w:sz w:val="20"/>
      </w:rPr>
      <w:t>5</w:t>
    </w:r>
    <w:r>
      <w:rPr>
        <w:sz w:val="20"/>
      </w:rPr>
      <w:fldChar w:fldCharType="end"/>
    </w:r>
    <w:r>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2163" w:rsidRDefault="00442163">
      <w:r>
        <w:separator/>
      </w:r>
    </w:p>
  </w:footnote>
  <w:footnote w:type="continuationSeparator" w:id="0">
    <w:p w:rsidR="00442163" w:rsidRDefault="004421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1AA" w:rsidRDefault="00A721AA"/>
  <w:p w:rsidR="00A721AA" w:rsidRDefault="00A721AA"/>
  <w:p w:rsidR="00A721AA" w:rsidRDefault="00A721AA"/>
  <w:p w:rsidR="00A721AA" w:rsidRDefault="00A721A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63B" w:rsidRPr="00BD6444" w:rsidRDefault="00EB4792" w:rsidP="009D763B">
    <w:pPr>
      <w:jc w:val="left"/>
      <w:rPr>
        <w:sz w:val="20"/>
      </w:rPr>
    </w:pPr>
    <w:r>
      <w:rPr>
        <w:noProof/>
        <w:sz w:val="20"/>
      </w:rPr>
      <mc:AlternateContent>
        <mc:Choice Requires="wps">
          <w:drawing>
            <wp:anchor distT="0" distB="0" distL="114300" distR="114300" simplePos="0" relativeHeight="251658240" behindDoc="0" locked="0" layoutInCell="1" allowOverlap="1">
              <wp:simplePos x="0" y="0"/>
              <wp:positionH relativeFrom="column">
                <wp:posOffset>-90805</wp:posOffset>
              </wp:positionH>
              <wp:positionV relativeFrom="paragraph">
                <wp:posOffset>-90170</wp:posOffset>
              </wp:positionV>
              <wp:extent cx="6096000" cy="504825"/>
              <wp:effectExtent l="0" t="0" r="19050" b="2857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0" cy="5048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AEA0FA" id="Rectangle 3" o:spid="_x0000_s1026" style="position:absolute;margin-left:-7.15pt;margin-top:-7.1pt;width:480pt;height:3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" filled="f"/>
          </w:pict>
        </mc:Fallback>
      </mc:AlternateContent>
    </w:r>
    <w:r w:rsidR="00A721AA">
      <w:rPr>
        <w:sz w:val="18"/>
      </w:rPr>
      <w:t>Akce</w:t>
    </w:r>
    <w:r w:rsidR="009D763B" w:rsidRPr="006A0FAA">
      <w:rPr>
        <w:sz w:val="20"/>
      </w:rPr>
      <w:t>:</w:t>
    </w:r>
    <w:r w:rsidR="009D763B" w:rsidRPr="00BD6444">
      <w:rPr>
        <w:sz w:val="20"/>
      </w:rPr>
      <w:t xml:space="preserve">                                        </w:t>
    </w:r>
    <w:r w:rsidR="009D763B">
      <w:rPr>
        <w:sz w:val="20"/>
      </w:rPr>
      <w:t xml:space="preserve">   </w:t>
    </w:r>
    <w:r w:rsidR="009D763B" w:rsidRPr="00BD6444">
      <w:rPr>
        <w:sz w:val="20"/>
      </w:rPr>
      <w:t>Rekuperace – ZŠ JUDr. Josefa Mareše</w:t>
    </w:r>
  </w:p>
  <w:p w:rsidR="009D763B" w:rsidRPr="00BD6444" w:rsidRDefault="009D763B" w:rsidP="009D763B">
    <w:pPr>
      <w:pStyle w:val="Zhlav"/>
      <w:rPr>
        <w:sz w:val="20"/>
        <w:szCs w:val="20"/>
      </w:rPr>
    </w:pPr>
    <w:r w:rsidRPr="00BD6444">
      <w:rPr>
        <w:sz w:val="20"/>
        <w:szCs w:val="20"/>
      </w:rPr>
      <w:t xml:space="preserve">Investor: </w:t>
    </w:r>
    <w:r w:rsidRPr="00BD6444">
      <w:rPr>
        <w:sz w:val="20"/>
        <w:szCs w:val="20"/>
      </w:rPr>
      <w:tab/>
      <w:t xml:space="preserve"> Město Znojmo</w:t>
    </w:r>
  </w:p>
  <w:p w:rsidR="00A721AA" w:rsidRDefault="00A721AA" w:rsidP="009D763B">
    <w:pPr>
      <w:pStyle w:val="Zhlav"/>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5564F92"/>
    <w:lvl w:ilvl="0">
      <w:numFmt w:val="decimal"/>
      <w:pStyle w:val="Seznamsodrkami2"/>
      <w:lvlText w:val="*"/>
      <w:lvlJc w:val="left"/>
    </w:lvl>
  </w:abstractNum>
  <w:abstractNum w:abstractNumId="1" w15:restartNumberingAfterBreak="0">
    <w:nsid w:val="00BA7E34"/>
    <w:multiLevelType w:val="hybridMultilevel"/>
    <w:tmpl w:val="E8EC611E"/>
    <w:lvl w:ilvl="0" w:tplc="2FE81FD4">
      <w:start w:val="1"/>
      <w:numFmt w:val="bullet"/>
      <w:lvlText w:val=""/>
      <w:lvlJc w:val="left"/>
      <w:pPr>
        <w:tabs>
          <w:tab w:val="num" w:pos="720"/>
        </w:tabs>
        <w:ind w:left="720" w:hanging="360"/>
      </w:pPr>
      <w:rPr>
        <w:rFonts w:ascii="Symbol" w:hAnsi="Symbol" w:hint="default"/>
        <w:sz w:val="20"/>
      </w:rPr>
    </w:lvl>
    <w:lvl w:ilvl="1" w:tplc="5DA60234" w:tentative="1">
      <w:start w:val="1"/>
      <w:numFmt w:val="bullet"/>
      <w:lvlText w:val="o"/>
      <w:lvlJc w:val="left"/>
      <w:pPr>
        <w:tabs>
          <w:tab w:val="num" w:pos="1440"/>
        </w:tabs>
        <w:ind w:left="1440" w:hanging="360"/>
      </w:pPr>
      <w:rPr>
        <w:rFonts w:ascii="Courier New" w:hAnsi="Courier New" w:hint="default"/>
        <w:sz w:val="20"/>
      </w:rPr>
    </w:lvl>
    <w:lvl w:ilvl="2" w:tplc="DE8085CC" w:tentative="1">
      <w:start w:val="1"/>
      <w:numFmt w:val="bullet"/>
      <w:lvlText w:val=""/>
      <w:lvlJc w:val="left"/>
      <w:pPr>
        <w:tabs>
          <w:tab w:val="num" w:pos="2160"/>
        </w:tabs>
        <w:ind w:left="2160" w:hanging="360"/>
      </w:pPr>
      <w:rPr>
        <w:rFonts w:ascii="Wingdings" w:hAnsi="Wingdings" w:hint="default"/>
        <w:sz w:val="20"/>
      </w:rPr>
    </w:lvl>
    <w:lvl w:ilvl="3" w:tplc="4E5C71B0" w:tentative="1">
      <w:start w:val="1"/>
      <w:numFmt w:val="bullet"/>
      <w:lvlText w:val=""/>
      <w:lvlJc w:val="left"/>
      <w:pPr>
        <w:tabs>
          <w:tab w:val="num" w:pos="2880"/>
        </w:tabs>
        <w:ind w:left="2880" w:hanging="360"/>
      </w:pPr>
      <w:rPr>
        <w:rFonts w:ascii="Wingdings" w:hAnsi="Wingdings" w:hint="default"/>
        <w:sz w:val="20"/>
      </w:rPr>
    </w:lvl>
    <w:lvl w:ilvl="4" w:tplc="F24A9642" w:tentative="1">
      <w:start w:val="1"/>
      <w:numFmt w:val="bullet"/>
      <w:lvlText w:val=""/>
      <w:lvlJc w:val="left"/>
      <w:pPr>
        <w:tabs>
          <w:tab w:val="num" w:pos="3600"/>
        </w:tabs>
        <w:ind w:left="3600" w:hanging="360"/>
      </w:pPr>
      <w:rPr>
        <w:rFonts w:ascii="Wingdings" w:hAnsi="Wingdings" w:hint="default"/>
        <w:sz w:val="20"/>
      </w:rPr>
    </w:lvl>
    <w:lvl w:ilvl="5" w:tplc="CF8CC218" w:tentative="1">
      <w:start w:val="1"/>
      <w:numFmt w:val="bullet"/>
      <w:lvlText w:val=""/>
      <w:lvlJc w:val="left"/>
      <w:pPr>
        <w:tabs>
          <w:tab w:val="num" w:pos="4320"/>
        </w:tabs>
        <w:ind w:left="4320" w:hanging="360"/>
      </w:pPr>
      <w:rPr>
        <w:rFonts w:ascii="Wingdings" w:hAnsi="Wingdings" w:hint="default"/>
        <w:sz w:val="20"/>
      </w:rPr>
    </w:lvl>
    <w:lvl w:ilvl="6" w:tplc="B66823CE" w:tentative="1">
      <w:start w:val="1"/>
      <w:numFmt w:val="bullet"/>
      <w:lvlText w:val=""/>
      <w:lvlJc w:val="left"/>
      <w:pPr>
        <w:tabs>
          <w:tab w:val="num" w:pos="5040"/>
        </w:tabs>
        <w:ind w:left="5040" w:hanging="360"/>
      </w:pPr>
      <w:rPr>
        <w:rFonts w:ascii="Wingdings" w:hAnsi="Wingdings" w:hint="default"/>
        <w:sz w:val="20"/>
      </w:rPr>
    </w:lvl>
    <w:lvl w:ilvl="7" w:tplc="1A7665B4" w:tentative="1">
      <w:start w:val="1"/>
      <w:numFmt w:val="bullet"/>
      <w:lvlText w:val=""/>
      <w:lvlJc w:val="left"/>
      <w:pPr>
        <w:tabs>
          <w:tab w:val="num" w:pos="5760"/>
        </w:tabs>
        <w:ind w:left="5760" w:hanging="360"/>
      </w:pPr>
      <w:rPr>
        <w:rFonts w:ascii="Wingdings" w:hAnsi="Wingdings" w:hint="default"/>
        <w:sz w:val="20"/>
      </w:rPr>
    </w:lvl>
    <w:lvl w:ilvl="8" w:tplc="4468BA6A"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5664B6"/>
    <w:multiLevelType w:val="hybridMultilevel"/>
    <w:tmpl w:val="B8869DD8"/>
    <w:lvl w:ilvl="0" w:tplc="198E9B44">
      <w:numFmt w:val="bullet"/>
      <w:lvlText w:val=""/>
      <w:lvlJc w:val="left"/>
      <w:pPr>
        <w:ind w:left="1080" w:hanging="360"/>
      </w:pPr>
      <w:rPr>
        <w:rFonts w:ascii="SymbolMT" w:eastAsia="Times New Roman" w:hAnsi="SymbolMT" w:cs="SymbolMT"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A081709"/>
    <w:multiLevelType w:val="hybridMultilevel"/>
    <w:tmpl w:val="0DE422A2"/>
    <w:lvl w:ilvl="0" w:tplc="198E9B44">
      <w:numFmt w:val="bullet"/>
      <w:lvlText w:val=""/>
      <w:lvlJc w:val="left"/>
      <w:pPr>
        <w:ind w:left="720" w:hanging="360"/>
      </w:pPr>
      <w:rPr>
        <w:rFonts w:ascii="SymbolMT" w:eastAsia="Times New Roman" w:hAnsi="SymbolMT" w:cs="SymbolM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82C1127"/>
    <w:multiLevelType w:val="hybridMultilevel"/>
    <w:tmpl w:val="56CE6E14"/>
    <w:lvl w:ilvl="0" w:tplc="92B0D444">
      <w:start w:val="1"/>
      <w:numFmt w:val="upperLetter"/>
      <w:pStyle w:val="Styl6"/>
      <w:lvlText w:val="%1."/>
      <w:lvlJc w:val="left"/>
      <w:pPr>
        <w:tabs>
          <w:tab w:val="num" w:pos="340"/>
        </w:tabs>
        <w:ind w:left="340" w:hanging="340"/>
      </w:pPr>
      <w:rPr>
        <w:rFonts w:ascii="Times New Roman" w:hAnsi="Times New Roman" w:hint="default"/>
        <w:b/>
        <w:i w:val="0"/>
        <w:sz w:val="24"/>
        <w:szCs w:val="24"/>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4239363B"/>
    <w:multiLevelType w:val="multilevel"/>
    <w:tmpl w:val="71FC4A52"/>
    <w:lvl w:ilvl="0">
      <w:start w:val="1"/>
      <w:numFmt w:val="upperLetter"/>
      <w:pStyle w:val="Nadpis1"/>
      <w:suff w:val="space"/>
      <w:lvlText w:val="%1.   "/>
      <w:lvlJc w:val="left"/>
      <w:pPr>
        <w:ind w:left="0" w:firstLine="0"/>
      </w:pPr>
      <w:rPr>
        <w:rFonts w:hint="default"/>
      </w:rPr>
    </w:lvl>
    <w:lvl w:ilvl="1">
      <w:start w:val="1"/>
      <w:numFmt w:val="decimal"/>
      <w:pStyle w:val="Nadpis2"/>
      <w:suff w:val="nothing"/>
      <w:lvlText w:val="%2. "/>
      <w:lvlJc w:val="left"/>
      <w:pPr>
        <w:ind w:left="0" w:firstLine="0"/>
      </w:pPr>
      <w:rPr>
        <w:rFonts w:hint="default"/>
      </w:rPr>
    </w:lvl>
    <w:lvl w:ilvl="2">
      <w:start w:val="1"/>
      <w:numFmt w:val="lowerLetter"/>
      <w:pStyle w:val="Nadpis3"/>
      <w:suff w:val="nothing"/>
      <w:lvlText w:val="%3) "/>
      <w:lvlJc w:val="left"/>
      <w:pPr>
        <w:ind w:left="0" w:firstLine="0"/>
      </w:pPr>
      <w:rPr>
        <w:rFonts w:hint="default"/>
      </w:rPr>
    </w:lvl>
    <w:lvl w:ilvl="3">
      <w:start w:val="1"/>
      <w:numFmt w:val="none"/>
      <w:pStyle w:val="Nadpis4"/>
      <w:suff w:val="nothing"/>
      <w:lvlText w:val=""/>
      <w:lvlJc w:val="left"/>
      <w:pPr>
        <w:ind w:left="0" w:firstLine="0"/>
      </w:pPr>
      <w:rPr>
        <w:rFonts w:hint="default"/>
      </w:rPr>
    </w:lvl>
    <w:lvl w:ilvl="4">
      <w:start w:val="1"/>
      <w:numFmt w:val="none"/>
      <w:pStyle w:val="Nadpis5"/>
      <w:suff w:val="nothing"/>
      <w:lvlText w:val=""/>
      <w:lvlJc w:val="left"/>
      <w:pPr>
        <w:ind w:left="0" w:firstLine="0"/>
      </w:pPr>
      <w:rPr>
        <w:rFonts w:hint="default"/>
      </w:rPr>
    </w:lvl>
    <w:lvl w:ilvl="5">
      <w:start w:val="1"/>
      <w:numFmt w:val="none"/>
      <w:pStyle w:val="Nadpis6"/>
      <w:suff w:val="nothing"/>
      <w:lvlText w:val=""/>
      <w:lvlJc w:val="left"/>
      <w:pPr>
        <w:ind w:left="0" w:firstLine="0"/>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6" w15:restartNumberingAfterBreak="0">
    <w:nsid w:val="49754495"/>
    <w:multiLevelType w:val="hybridMultilevel"/>
    <w:tmpl w:val="98A8D1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FBD4D83"/>
    <w:multiLevelType w:val="hybridMultilevel"/>
    <w:tmpl w:val="B5AE56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9" w15:restartNumberingAfterBreak="0">
    <w:nsid w:val="6DA119EA"/>
    <w:multiLevelType w:val="hybridMultilevel"/>
    <w:tmpl w:val="998612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0542721"/>
    <w:multiLevelType w:val="hybridMultilevel"/>
    <w:tmpl w:val="211EE1AC"/>
    <w:lvl w:ilvl="0" w:tplc="04050017">
      <w:start w:val="1"/>
      <w:numFmt w:val="lowerLetter"/>
      <w:lvlText w:val="%1)"/>
      <w:lvlJc w:val="left"/>
      <w:pPr>
        <w:ind w:left="720" w:hanging="360"/>
      </w:pPr>
      <w:rPr>
        <w:rFonts w:hint="default"/>
      </w:rPr>
    </w:lvl>
    <w:lvl w:ilvl="1" w:tplc="09845968">
      <w:start w:val="7"/>
      <w:numFmt w:val="decimal"/>
      <w:lvlText w:val="%2."/>
      <w:lvlJc w:val="left"/>
      <w:pPr>
        <w:tabs>
          <w:tab w:val="num" w:pos="1440"/>
        </w:tabs>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A23A64"/>
    <w:multiLevelType w:val="hybridMultilevel"/>
    <w:tmpl w:val="5DA60DFE"/>
    <w:lvl w:ilvl="0" w:tplc="940C048A">
      <w:start w:val="16"/>
      <w:numFmt w:val="bullet"/>
      <w:lvlText w:val="-"/>
      <w:lvlJc w:val="left"/>
      <w:pPr>
        <w:tabs>
          <w:tab w:val="num" w:pos="700"/>
        </w:tabs>
        <w:ind w:left="700" w:hanging="360"/>
      </w:pPr>
      <w:rPr>
        <w:rFonts w:ascii="Times New Roman" w:eastAsia="Times New Roman" w:hAnsi="Times New Roman" w:cs="Times New Roman" w:hint="default"/>
      </w:rPr>
    </w:lvl>
    <w:lvl w:ilvl="1" w:tplc="04050003" w:tentative="1">
      <w:start w:val="1"/>
      <w:numFmt w:val="bullet"/>
      <w:lvlText w:val="o"/>
      <w:lvlJc w:val="left"/>
      <w:pPr>
        <w:tabs>
          <w:tab w:val="num" w:pos="1420"/>
        </w:tabs>
        <w:ind w:left="1420" w:hanging="360"/>
      </w:pPr>
      <w:rPr>
        <w:rFonts w:ascii="Courier New" w:hAnsi="Courier New" w:hint="default"/>
      </w:rPr>
    </w:lvl>
    <w:lvl w:ilvl="2" w:tplc="04050005" w:tentative="1">
      <w:start w:val="1"/>
      <w:numFmt w:val="bullet"/>
      <w:lvlText w:val=""/>
      <w:lvlJc w:val="left"/>
      <w:pPr>
        <w:tabs>
          <w:tab w:val="num" w:pos="2140"/>
        </w:tabs>
        <w:ind w:left="2140" w:hanging="360"/>
      </w:pPr>
      <w:rPr>
        <w:rFonts w:ascii="Wingdings" w:hAnsi="Wingdings" w:hint="default"/>
      </w:rPr>
    </w:lvl>
    <w:lvl w:ilvl="3" w:tplc="04050001" w:tentative="1">
      <w:start w:val="1"/>
      <w:numFmt w:val="bullet"/>
      <w:lvlText w:val=""/>
      <w:lvlJc w:val="left"/>
      <w:pPr>
        <w:tabs>
          <w:tab w:val="num" w:pos="2860"/>
        </w:tabs>
        <w:ind w:left="2860" w:hanging="360"/>
      </w:pPr>
      <w:rPr>
        <w:rFonts w:ascii="Symbol" w:hAnsi="Symbol" w:hint="default"/>
      </w:rPr>
    </w:lvl>
    <w:lvl w:ilvl="4" w:tplc="04050003" w:tentative="1">
      <w:start w:val="1"/>
      <w:numFmt w:val="bullet"/>
      <w:lvlText w:val="o"/>
      <w:lvlJc w:val="left"/>
      <w:pPr>
        <w:tabs>
          <w:tab w:val="num" w:pos="3580"/>
        </w:tabs>
        <w:ind w:left="3580" w:hanging="360"/>
      </w:pPr>
      <w:rPr>
        <w:rFonts w:ascii="Courier New" w:hAnsi="Courier New" w:hint="default"/>
      </w:rPr>
    </w:lvl>
    <w:lvl w:ilvl="5" w:tplc="04050005" w:tentative="1">
      <w:start w:val="1"/>
      <w:numFmt w:val="bullet"/>
      <w:lvlText w:val=""/>
      <w:lvlJc w:val="left"/>
      <w:pPr>
        <w:tabs>
          <w:tab w:val="num" w:pos="4300"/>
        </w:tabs>
        <w:ind w:left="4300" w:hanging="360"/>
      </w:pPr>
      <w:rPr>
        <w:rFonts w:ascii="Wingdings" w:hAnsi="Wingdings" w:hint="default"/>
      </w:rPr>
    </w:lvl>
    <w:lvl w:ilvl="6" w:tplc="04050001" w:tentative="1">
      <w:start w:val="1"/>
      <w:numFmt w:val="bullet"/>
      <w:lvlText w:val=""/>
      <w:lvlJc w:val="left"/>
      <w:pPr>
        <w:tabs>
          <w:tab w:val="num" w:pos="5020"/>
        </w:tabs>
        <w:ind w:left="5020" w:hanging="360"/>
      </w:pPr>
      <w:rPr>
        <w:rFonts w:ascii="Symbol" w:hAnsi="Symbol" w:hint="default"/>
      </w:rPr>
    </w:lvl>
    <w:lvl w:ilvl="7" w:tplc="04050003" w:tentative="1">
      <w:start w:val="1"/>
      <w:numFmt w:val="bullet"/>
      <w:lvlText w:val="o"/>
      <w:lvlJc w:val="left"/>
      <w:pPr>
        <w:tabs>
          <w:tab w:val="num" w:pos="5740"/>
        </w:tabs>
        <w:ind w:left="5740" w:hanging="360"/>
      </w:pPr>
      <w:rPr>
        <w:rFonts w:ascii="Courier New" w:hAnsi="Courier New" w:hint="default"/>
      </w:rPr>
    </w:lvl>
    <w:lvl w:ilvl="8" w:tplc="04050005" w:tentative="1">
      <w:start w:val="1"/>
      <w:numFmt w:val="bullet"/>
      <w:lvlText w:val=""/>
      <w:lvlJc w:val="left"/>
      <w:pPr>
        <w:tabs>
          <w:tab w:val="num" w:pos="6460"/>
        </w:tabs>
        <w:ind w:left="6460" w:hanging="360"/>
      </w:pPr>
      <w:rPr>
        <w:rFonts w:ascii="Wingdings" w:hAnsi="Wingdings" w:hint="default"/>
      </w:rPr>
    </w:lvl>
  </w:abstractNum>
  <w:abstractNum w:abstractNumId="12" w15:restartNumberingAfterBreak="0">
    <w:nsid w:val="76753535"/>
    <w:multiLevelType w:val="singleLevel"/>
    <w:tmpl w:val="7F149730"/>
    <w:lvl w:ilvl="0">
      <w:numFmt w:val="bullet"/>
      <w:pStyle w:val="zkon"/>
      <w:lvlText w:val="-"/>
      <w:lvlJc w:val="left"/>
      <w:pPr>
        <w:tabs>
          <w:tab w:val="num" w:pos="1065"/>
        </w:tabs>
        <w:ind w:left="1065" w:hanging="360"/>
      </w:pPr>
      <w:rPr>
        <w:rFonts w:ascii="Times New Roman" w:hAnsi="Times New Roman" w:hint="default"/>
      </w:rPr>
    </w:lvl>
  </w:abstractNum>
  <w:num w:numId="1">
    <w:abstractNumId w:val="4"/>
    <w:lvlOverride w:ilvl="0">
      <w:startOverride w:val="1"/>
    </w:lvlOverride>
  </w:num>
  <w:num w:numId="2">
    <w:abstractNumId w:val="8"/>
  </w:num>
  <w:num w:numId="3">
    <w:abstractNumId w:val="11"/>
  </w:num>
  <w:num w:numId="4">
    <w:abstractNumId w:val="5"/>
  </w:num>
  <w:num w:numId="5">
    <w:abstractNumId w:val="1"/>
  </w:num>
  <w:num w:numId="6">
    <w:abstractNumId w:val="0"/>
    <w:lvlOverride w:ilvl="0">
      <w:lvl w:ilvl="0">
        <w:start w:val="20"/>
        <w:numFmt w:val="bullet"/>
        <w:pStyle w:val="Seznamsodrkami2"/>
        <w:lvlText w:val="-"/>
        <w:lvlJc w:val="left"/>
        <w:pPr>
          <w:tabs>
            <w:tab w:val="num" w:pos="360"/>
          </w:tabs>
          <w:ind w:left="360" w:hanging="360"/>
        </w:pPr>
        <w:rPr>
          <w:rFonts w:hint="default"/>
        </w:rPr>
      </w:lvl>
    </w:lvlOverride>
  </w:num>
  <w:num w:numId="7">
    <w:abstractNumId w:val="12"/>
  </w:num>
  <w:num w:numId="8">
    <w:abstractNumId w:val="5"/>
  </w:num>
  <w:num w:numId="9">
    <w:abstractNumId w:val="5"/>
  </w:num>
  <w:num w:numId="10">
    <w:abstractNumId w:val="4"/>
  </w:num>
  <w:num w:numId="11">
    <w:abstractNumId w:val="7"/>
  </w:num>
  <w:num w:numId="12">
    <w:abstractNumId w:val="5"/>
  </w:num>
  <w:num w:numId="13">
    <w:abstractNumId w:val="5"/>
  </w:num>
  <w:num w:numId="14">
    <w:abstractNumId w:val="5"/>
  </w:num>
  <w:num w:numId="15">
    <w:abstractNumId w:val="9"/>
  </w:num>
  <w:num w:numId="16">
    <w:abstractNumId w:val="3"/>
  </w:num>
  <w:num w:numId="17">
    <w:abstractNumId w:val="2"/>
  </w:num>
  <w:num w:numId="18">
    <w:abstractNumId w:val="6"/>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10"/>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Footer/>
  <w:proofState w:spelling="clean" w:grammar="clean"/>
  <w:defaultTabStop w:val="708"/>
  <w:hyphenationZone w:val="425"/>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2B6"/>
    <w:rsid w:val="00000EF1"/>
    <w:rsid w:val="0001396F"/>
    <w:rsid w:val="00023523"/>
    <w:rsid w:val="000243CE"/>
    <w:rsid w:val="0002458C"/>
    <w:rsid w:val="00026244"/>
    <w:rsid w:val="00026B0F"/>
    <w:rsid w:val="0002723D"/>
    <w:rsid w:val="0002727D"/>
    <w:rsid w:val="000306C2"/>
    <w:rsid w:val="00031659"/>
    <w:rsid w:val="00032D03"/>
    <w:rsid w:val="00032E82"/>
    <w:rsid w:val="0003439F"/>
    <w:rsid w:val="000353EE"/>
    <w:rsid w:val="00041F5E"/>
    <w:rsid w:val="0004204A"/>
    <w:rsid w:val="00047F1F"/>
    <w:rsid w:val="000503EE"/>
    <w:rsid w:val="0005195F"/>
    <w:rsid w:val="0005355D"/>
    <w:rsid w:val="000600A2"/>
    <w:rsid w:val="000612FE"/>
    <w:rsid w:val="000662C3"/>
    <w:rsid w:val="000763AD"/>
    <w:rsid w:val="00080858"/>
    <w:rsid w:val="00080A1E"/>
    <w:rsid w:val="000834C6"/>
    <w:rsid w:val="00087975"/>
    <w:rsid w:val="00092DA0"/>
    <w:rsid w:val="00093B20"/>
    <w:rsid w:val="00095099"/>
    <w:rsid w:val="000B22AB"/>
    <w:rsid w:val="000B5A5B"/>
    <w:rsid w:val="000B7D4E"/>
    <w:rsid w:val="000C0A7C"/>
    <w:rsid w:val="000C2D67"/>
    <w:rsid w:val="000C2EAC"/>
    <w:rsid w:val="000C5549"/>
    <w:rsid w:val="000C5A49"/>
    <w:rsid w:val="000D4C00"/>
    <w:rsid w:val="000D565D"/>
    <w:rsid w:val="000D620B"/>
    <w:rsid w:val="000E4EE0"/>
    <w:rsid w:val="000E678F"/>
    <w:rsid w:val="000F16E1"/>
    <w:rsid w:val="000F4F39"/>
    <w:rsid w:val="0010178C"/>
    <w:rsid w:val="0010293B"/>
    <w:rsid w:val="00106F2E"/>
    <w:rsid w:val="00111711"/>
    <w:rsid w:val="001126B0"/>
    <w:rsid w:val="001249CC"/>
    <w:rsid w:val="00127D04"/>
    <w:rsid w:val="0013260B"/>
    <w:rsid w:val="00132A23"/>
    <w:rsid w:val="00134763"/>
    <w:rsid w:val="00136423"/>
    <w:rsid w:val="00136E50"/>
    <w:rsid w:val="001421F3"/>
    <w:rsid w:val="00147CC3"/>
    <w:rsid w:val="00150E90"/>
    <w:rsid w:val="00154340"/>
    <w:rsid w:val="001556C1"/>
    <w:rsid w:val="001574D4"/>
    <w:rsid w:val="00160C69"/>
    <w:rsid w:val="00161BDB"/>
    <w:rsid w:val="00162C32"/>
    <w:rsid w:val="00162DF1"/>
    <w:rsid w:val="00171116"/>
    <w:rsid w:val="00183A29"/>
    <w:rsid w:val="00186199"/>
    <w:rsid w:val="001A3C90"/>
    <w:rsid w:val="001A4A64"/>
    <w:rsid w:val="001A4FB3"/>
    <w:rsid w:val="001A6D0C"/>
    <w:rsid w:val="001B04AA"/>
    <w:rsid w:val="001B07F9"/>
    <w:rsid w:val="001B0E22"/>
    <w:rsid w:val="001C2DEE"/>
    <w:rsid w:val="001D18E5"/>
    <w:rsid w:val="001D4B50"/>
    <w:rsid w:val="001D5527"/>
    <w:rsid w:val="001D75F8"/>
    <w:rsid w:val="001E07C1"/>
    <w:rsid w:val="001E3B31"/>
    <w:rsid w:val="001E6A69"/>
    <w:rsid w:val="001F34E4"/>
    <w:rsid w:val="001F4F82"/>
    <w:rsid w:val="001F7EBC"/>
    <w:rsid w:val="00202DE0"/>
    <w:rsid w:val="00203E55"/>
    <w:rsid w:val="00214EFA"/>
    <w:rsid w:val="00216886"/>
    <w:rsid w:val="00217063"/>
    <w:rsid w:val="00220307"/>
    <w:rsid w:val="00220DA1"/>
    <w:rsid w:val="00220FC2"/>
    <w:rsid w:val="00222D46"/>
    <w:rsid w:val="00232F18"/>
    <w:rsid w:val="00247235"/>
    <w:rsid w:val="0025588B"/>
    <w:rsid w:val="00265F17"/>
    <w:rsid w:val="00267587"/>
    <w:rsid w:val="002677C8"/>
    <w:rsid w:val="00270A16"/>
    <w:rsid w:val="00274716"/>
    <w:rsid w:val="002770BF"/>
    <w:rsid w:val="00282D6A"/>
    <w:rsid w:val="00283155"/>
    <w:rsid w:val="00285C9C"/>
    <w:rsid w:val="00290C73"/>
    <w:rsid w:val="00290D01"/>
    <w:rsid w:val="00291237"/>
    <w:rsid w:val="002926DA"/>
    <w:rsid w:val="00294D03"/>
    <w:rsid w:val="002973DA"/>
    <w:rsid w:val="002A568B"/>
    <w:rsid w:val="002A5E8D"/>
    <w:rsid w:val="002A7B4E"/>
    <w:rsid w:val="002B000E"/>
    <w:rsid w:val="002B541D"/>
    <w:rsid w:val="002B59D1"/>
    <w:rsid w:val="002C0F0D"/>
    <w:rsid w:val="002C4BDD"/>
    <w:rsid w:val="002C50A3"/>
    <w:rsid w:val="002C7C0D"/>
    <w:rsid w:val="002D33FA"/>
    <w:rsid w:val="002D5B0E"/>
    <w:rsid w:val="002D7A96"/>
    <w:rsid w:val="002E1643"/>
    <w:rsid w:val="002E1798"/>
    <w:rsid w:val="002E2601"/>
    <w:rsid w:val="002E2CE3"/>
    <w:rsid w:val="002E660F"/>
    <w:rsid w:val="002E744A"/>
    <w:rsid w:val="002F2818"/>
    <w:rsid w:val="002F2A95"/>
    <w:rsid w:val="002F3149"/>
    <w:rsid w:val="002F39CF"/>
    <w:rsid w:val="002F652F"/>
    <w:rsid w:val="00301FF5"/>
    <w:rsid w:val="00302A50"/>
    <w:rsid w:val="003045CF"/>
    <w:rsid w:val="00304905"/>
    <w:rsid w:val="003120A5"/>
    <w:rsid w:val="00312725"/>
    <w:rsid w:val="003163B8"/>
    <w:rsid w:val="00316D53"/>
    <w:rsid w:val="00321B80"/>
    <w:rsid w:val="00323399"/>
    <w:rsid w:val="00323FA5"/>
    <w:rsid w:val="00336ED2"/>
    <w:rsid w:val="003407BC"/>
    <w:rsid w:val="00345331"/>
    <w:rsid w:val="00345841"/>
    <w:rsid w:val="00347F4E"/>
    <w:rsid w:val="003531DD"/>
    <w:rsid w:val="003630D7"/>
    <w:rsid w:val="0036507E"/>
    <w:rsid w:val="00370944"/>
    <w:rsid w:val="003716E1"/>
    <w:rsid w:val="00371A73"/>
    <w:rsid w:val="0037377D"/>
    <w:rsid w:val="0037466D"/>
    <w:rsid w:val="0037504C"/>
    <w:rsid w:val="00375D63"/>
    <w:rsid w:val="00381A23"/>
    <w:rsid w:val="003825D7"/>
    <w:rsid w:val="00385179"/>
    <w:rsid w:val="00390931"/>
    <w:rsid w:val="00393593"/>
    <w:rsid w:val="0039640B"/>
    <w:rsid w:val="003A01FD"/>
    <w:rsid w:val="003A0F5E"/>
    <w:rsid w:val="003A15A8"/>
    <w:rsid w:val="003A7165"/>
    <w:rsid w:val="003A793B"/>
    <w:rsid w:val="003B15C8"/>
    <w:rsid w:val="003B298F"/>
    <w:rsid w:val="003B2DB3"/>
    <w:rsid w:val="003C2A0F"/>
    <w:rsid w:val="003C49A7"/>
    <w:rsid w:val="003C52D7"/>
    <w:rsid w:val="003D27CA"/>
    <w:rsid w:val="003D4E8E"/>
    <w:rsid w:val="003D5EBC"/>
    <w:rsid w:val="003D691E"/>
    <w:rsid w:val="003E3372"/>
    <w:rsid w:val="003F0246"/>
    <w:rsid w:val="003F2FAA"/>
    <w:rsid w:val="003F4C6C"/>
    <w:rsid w:val="003F6387"/>
    <w:rsid w:val="004115CD"/>
    <w:rsid w:val="00412824"/>
    <w:rsid w:val="00412DFC"/>
    <w:rsid w:val="00413099"/>
    <w:rsid w:val="00417510"/>
    <w:rsid w:val="0041789A"/>
    <w:rsid w:val="00420EE9"/>
    <w:rsid w:val="0042477E"/>
    <w:rsid w:val="004258A0"/>
    <w:rsid w:val="00425C63"/>
    <w:rsid w:val="00426000"/>
    <w:rsid w:val="00435835"/>
    <w:rsid w:val="00435F80"/>
    <w:rsid w:val="00442163"/>
    <w:rsid w:val="004502D4"/>
    <w:rsid w:val="00456ACE"/>
    <w:rsid w:val="00457FE1"/>
    <w:rsid w:val="00463AAD"/>
    <w:rsid w:val="00465EC6"/>
    <w:rsid w:val="004729E9"/>
    <w:rsid w:val="00477371"/>
    <w:rsid w:val="0047744D"/>
    <w:rsid w:val="0048485E"/>
    <w:rsid w:val="00485678"/>
    <w:rsid w:val="00485B7F"/>
    <w:rsid w:val="0048631B"/>
    <w:rsid w:val="00491B42"/>
    <w:rsid w:val="00492664"/>
    <w:rsid w:val="00496CE6"/>
    <w:rsid w:val="00497959"/>
    <w:rsid w:val="004A2F69"/>
    <w:rsid w:val="004B1F17"/>
    <w:rsid w:val="004B53EC"/>
    <w:rsid w:val="004B5CE8"/>
    <w:rsid w:val="004B7D34"/>
    <w:rsid w:val="004B7D53"/>
    <w:rsid w:val="004C2D66"/>
    <w:rsid w:val="004D0B93"/>
    <w:rsid w:val="004D42C7"/>
    <w:rsid w:val="004E2797"/>
    <w:rsid w:val="004E3AF2"/>
    <w:rsid w:val="004F0DFC"/>
    <w:rsid w:val="004F6F3A"/>
    <w:rsid w:val="00510624"/>
    <w:rsid w:val="00515120"/>
    <w:rsid w:val="005156AF"/>
    <w:rsid w:val="0051583B"/>
    <w:rsid w:val="0051797C"/>
    <w:rsid w:val="00523889"/>
    <w:rsid w:val="00523E7A"/>
    <w:rsid w:val="00524A90"/>
    <w:rsid w:val="00530B29"/>
    <w:rsid w:val="00533F37"/>
    <w:rsid w:val="00542ADE"/>
    <w:rsid w:val="00542B4E"/>
    <w:rsid w:val="005509F4"/>
    <w:rsid w:val="005553EC"/>
    <w:rsid w:val="005567E0"/>
    <w:rsid w:val="005627EE"/>
    <w:rsid w:val="00563029"/>
    <w:rsid w:val="005653A0"/>
    <w:rsid w:val="00577532"/>
    <w:rsid w:val="0058102B"/>
    <w:rsid w:val="005830C6"/>
    <w:rsid w:val="00590C54"/>
    <w:rsid w:val="005921F0"/>
    <w:rsid w:val="005945E2"/>
    <w:rsid w:val="005958C0"/>
    <w:rsid w:val="005A0490"/>
    <w:rsid w:val="005A3704"/>
    <w:rsid w:val="005B4476"/>
    <w:rsid w:val="005C0A40"/>
    <w:rsid w:val="005C155B"/>
    <w:rsid w:val="005C3261"/>
    <w:rsid w:val="005D0451"/>
    <w:rsid w:val="005E0104"/>
    <w:rsid w:val="005E7AFE"/>
    <w:rsid w:val="005F181E"/>
    <w:rsid w:val="00603D1E"/>
    <w:rsid w:val="0060567F"/>
    <w:rsid w:val="00621C06"/>
    <w:rsid w:val="006266CB"/>
    <w:rsid w:val="00632461"/>
    <w:rsid w:val="00636576"/>
    <w:rsid w:val="006421ED"/>
    <w:rsid w:val="006447D9"/>
    <w:rsid w:val="00650709"/>
    <w:rsid w:val="0065104B"/>
    <w:rsid w:val="006611CE"/>
    <w:rsid w:val="00661A82"/>
    <w:rsid w:val="00662E26"/>
    <w:rsid w:val="00666154"/>
    <w:rsid w:val="0067033D"/>
    <w:rsid w:val="0067333C"/>
    <w:rsid w:val="0068196C"/>
    <w:rsid w:val="0068358E"/>
    <w:rsid w:val="0069274B"/>
    <w:rsid w:val="006A5C9F"/>
    <w:rsid w:val="006A6666"/>
    <w:rsid w:val="006A6C28"/>
    <w:rsid w:val="006A7526"/>
    <w:rsid w:val="006B2F6D"/>
    <w:rsid w:val="006B34CC"/>
    <w:rsid w:val="006B7C20"/>
    <w:rsid w:val="006C16EC"/>
    <w:rsid w:val="006C7A48"/>
    <w:rsid w:val="006C7BFB"/>
    <w:rsid w:val="006D1585"/>
    <w:rsid w:val="006D3049"/>
    <w:rsid w:val="006D4B72"/>
    <w:rsid w:val="006D4B98"/>
    <w:rsid w:val="006D4F14"/>
    <w:rsid w:val="006E2742"/>
    <w:rsid w:val="006E5C70"/>
    <w:rsid w:val="006F0466"/>
    <w:rsid w:val="006F2780"/>
    <w:rsid w:val="006F5D8D"/>
    <w:rsid w:val="00704A5A"/>
    <w:rsid w:val="007062DA"/>
    <w:rsid w:val="007072D5"/>
    <w:rsid w:val="0071106B"/>
    <w:rsid w:val="00722563"/>
    <w:rsid w:val="007265CE"/>
    <w:rsid w:val="0073705D"/>
    <w:rsid w:val="007415E9"/>
    <w:rsid w:val="00741CF5"/>
    <w:rsid w:val="00742603"/>
    <w:rsid w:val="00744E3F"/>
    <w:rsid w:val="00745135"/>
    <w:rsid w:val="00747EE7"/>
    <w:rsid w:val="00755704"/>
    <w:rsid w:val="00757F0C"/>
    <w:rsid w:val="00764A1A"/>
    <w:rsid w:val="00774AE7"/>
    <w:rsid w:val="00775870"/>
    <w:rsid w:val="00784109"/>
    <w:rsid w:val="00792424"/>
    <w:rsid w:val="0079253E"/>
    <w:rsid w:val="00793DAC"/>
    <w:rsid w:val="00796BF3"/>
    <w:rsid w:val="00796F5C"/>
    <w:rsid w:val="007A7416"/>
    <w:rsid w:val="007B243E"/>
    <w:rsid w:val="007B3B98"/>
    <w:rsid w:val="007B42D6"/>
    <w:rsid w:val="007C3CBA"/>
    <w:rsid w:val="007C7DD9"/>
    <w:rsid w:val="007D2DC0"/>
    <w:rsid w:val="007D6FFF"/>
    <w:rsid w:val="007D7E4E"/>
    <w:rsid w:val="007E09B8"/>
    <w:rsid w:val="007E6367"/>
    <w:rsid w:val="007F013E"/>
    <w:rsid w:val="0080114F"/>
    <w:rsid w:val="008018F8"/>
    <w:rsid w:val="00801DD3"/>
    <w:rsid w:val="008021EE"/>
    <w:rsid w:val="0080231A"/>
    <w:rsid w:val="008033F7"/>
    <w:rsid w:val="00806813"/>
    <w:rsid w:val="00810BD8"/>
    <w:rsid w:val="00817B1D"/>
    <w:rsid w:val="0082266B"/>
    <w:rsid w:val="008457E7"/>
    <w:rsid w:val="00861DD3"/>
    <w:rsid w:val="0086229C"/>
    <w:rsid w:val="00862FC9"/>
    <w:rsid w:val="008631CF"/>
    <w:rsid w:val="00872EB3"/>
    <w:rsid w:val="00873375"/>
    <w:rsid w:val="008766B3"/>
    <w:rsid w:val="00876B9C"/>
    <w:rsid w:val="00876EFA"/>
    <w:rsid w:val="00891693"/>
    <w:rsid w:val="00895875"/>
    <w:rsid w:val="008A0121"/>
    <w:rsid w:val="008A1CB9"/>
    <w:rsid w:val="008A263B"/>
    <w:rsid w:val="008B0560"/>
    <w:rsid w:val="008B6331"/>
    <w:rsid w:val="008C6892"/>
    <w:rsid w:val="008C7243"/>
    <w:rsid w:val="008D383F"/>
    <w:rsid w:val="008D4DB0"/>
    <w:rsid w:val="008E2165"/>
    <w:rsid w:val="008E35C7"/>
    <w:rsid w:val="008E4C02"/>
    <w:rsid w:val="008F30A6"/>
    <w:rsid w:val="008F5E8A"/>
    <w:rsid w:val="00903EE5"/>
    <w:rsid w:val="009100BE"/>
    <w:rsid w:val="0091296C"/>
    <w:rsid w:val="00921F5A"/>
    <w:rsid w:val="009227D9"/>
    <w:rsid w:val="00924AA4"/>
    <w:rsid w:val="0094143B"/>
    <w:rsid w:val="009453AC"/>
    <w:rsid w:val="00957329"/>
    <w:rsid w:val="00960387"/>
    <w:rsid w:val="00964B81"/>
    <w:rsid w:val="00964BA8"/>
    <w:rsid w:val="00974AFB"/>
    <w:rsid w:val="00975EFA"/>
    <w:rsid w:val="009806C9"/>
    <w:rsid w:val="009865D9"/>
    <w:rsid w:val="00994457"/>
    <w:rsid w:val="009A3247"/>
    <w:rsid w:val="009A5BFE"/>
    <w:rsid w:val="009B693A"/>
    <w:rsid w:val="009C1EB4"/>
    <w:rsid w:val="009C3E9E"/>
    <w:rsid w:val="009C692B"/>
    <w:rsid w:val="009D2744"/>
    <w:rsid w:val="009D441A"/>
    <w:rsid w:val="009D7420"/>
    <w:rsid w:val="009D763B"/>
    <w:rsid w:val="009E385D"/>
    <w:rsid w:val="009E42A8"/>
    <w:rsid w:val="009E6F6F"/>
    <w:rsid w:val="009F74E4"/>
    <w:rsid w:val="00A1059D"/>
    <w:rsid w:val="00A1261D"/>
    <w:rsid w:val="00A16DB2"/>
    <w:rsid w:val="00A17B71"/>
    <w:rsid w:val="00A22122"/>
    <w:rsid w:val="00A222DB"/>
    <w:rsid w:val="00A25071"/>
    <w:rsid w:val="00A2624D"/>
    <w:rsid w:val="00A3482E"/>
    <w:rsid w:val="00A368BF"/>
    <w:rsid w:val="00A37891"/>
    <w:rsid w:val="00A44B7D"/>
    <w:rsid w:val="00A46C54"/>
    <w:rsid w:val="00A54D78"/>
    <w:rsid w:val="00A630D7"/>
    <w:rsid w:val="00A721AA"/>
    <w:rsid w:val="00A76E82"/>
    <w:rsid w:val="00A8140B"/>
    <w:rsid w:val="00A8197A"/>
    <w:rsid w:val="00A86D46"/>
    <w:rsid w:val="00A87E78"/>
    <w:rsid w:val="00A91D10"/>
    <w:rsid w:val="00A92311"/>
    <w:rsid w:val="00A94F8A"/>
    <w:rsid w:val="00A97A63"/>
    <w:rsid w:val="00AA0685"/>
    <w:rsid w:val="00AA0B4A"/>
    <w:rsid w:val="00AA6976"/>
    <w:rsid w:val="00AA7F90"/>
    <w:rsid w:val="00AB173A"/>
    <w:rsid w:val="00AB35B2"/>
    <w:rsid w:val="00AB3E53"/>
    <w:rsid w:val="00AC015D"/>
    <w:rsid w:val="00AC4313"/>
    <w:rsid w:val="00AC5773"/>
    <w:rsid w:val="00AC5B8C"/>
    <w:rsid w:val="00AD0AD9"/>
    <w:rsid w:val="00AE66B1"/>
    <w:rsid w:val="00AE7D5F"/>
    <w:rsid w:val="00AF1D93"/>
    <w:rsid w:val="00AF1EA9"/>
    <w:rsid w:val="00AF5164"/>
    <w:rsid w:val="00B0340B"/>
    <w:rsid w:val="00B07C03"/>
    <w:rsid w:val="00B12FA7"/>
    <w:rsid w:val="00B25708"/>
    <w:rsid w:val="00B346BB"/>
    <w:rsid w:val="00B401A9"/>
    <w:rsid w:val="00B412B6"/>
    <w:rsid w:val="00B41C6D"/>
    <w:rsid w:val="00B4471A"/>
    <w:rsid w:val="00B452EE"/>
    <w:rsid w:val="00B46073"/>
    <w:rsid w:val="00B540CF"/>
    <w:rsid w:val="00B5515F"/>
    <w:rsid w:val="00B67D6B"/>
    <w:rsid w:val="00B74F4F"/>
    <w:rsid w:val="00B810FD"/>
    <w:rsid w:val="00B84688"/>
    <w:rsid w:val="00B90B4B"/>
    <w:rsid w:val="00B91CA4"/>
    <w:rsid w:val="00B921DC"/>
    <w:rsid w:val="00B96B61"/>
    <w:rsid w:val="00BB7852"/>
    <w:rsid w:val="00BB7E3A"/>
    <w:rsid w:val="00BC07DF"/>
    <w:rsid w:val="00BC5291"/>
    <w:rsid w:val="00BD3334"/>
    <w:rsid w:val="00BD38BE"/>
    <w:rsid w:val="00BD47A6"/>
    <w:rsid w:val="00BD4EFB"/>
    <w:rsid w:val="00BD7C04"/>
    <w:rsid w:val="00BE0C15"/>
    <w:rsid w:val="00BE1831"/>
    <w:rsid w:val="00BE2E65"/>
    <w:rsid w:val="00BE4B41"/>
    <w:rsid w:val="00BE4DFE"/>
    <w:rsid w:val="00BF7458"/>
    <w:rsid w:val="00BF75E5"/>
    <w:rsid w:val="00C016DB"/>
    <w:rsid w:val="00C04045"/>
    <w:rsid w:val="00C1160E"/>
    <w:rsid w:val="00C17359"/>
    <w:rsid w:val="00C22974"/>
    <w:rsid w:val="00C276F7"/>
    <w:rsid w:val="00C30003"/>
    <w:rsid w:val="00C3457D"/>
    <w:rsid w:val="00C427FF"/>
    <w:rsid w:val="00C4366D"/>
    <w:rsid w:val="00C436F3"/>
    <w:rsid w:val="00C45B7F"/>
    <w:rsid w:val="00C470D0"/>
    <w:rsid w:val="00C471D9"/>
    <w:rsid w:val="00C47FDB"/>
    <w:rsid w:val="00C50761"/>
    <w:rsid w:val="00C542C9"/>
    <w:rsid w:val="00C546AD"/>
    <w:rsid w:val="00C55CEE"/>
    <w:rsid w:val="00C63CC8"/>
    <w:rsid w:val="00C65984"/>
    <w:rsid w:val="00C65E04"/>
    <w:rsid w:val="00C76284"/>
    <w:rsid w:val="00C81075"/>
    <w:rsid w:val="00C83180"/>
    <w:rsid w:val="00C83A15"/>
    <w:rsid w:val="00C841B6"/>
    <w:rsid w:val="00C92032"/>
    <w:rsid w:val="00CA785D"/>
    <w:rsid w:val="00CA7EB6"/>
    <w:rsid w:val="00CB46CA"/>
    <w:rsid w:val="00CB6855"/>
    <w:rsid w:val="00CB75DD"/>
    <w:rsid w:val="00CB7D3F"/>
    <w:rsid w:val="00CC2006"/>
    <w:rsid w:val="00CC6E08"/>
    <w:rsid w:val="00CD5C2B"/>
    <w:rsid w:val="00CD7C9E"/>
    <w:rsid w:val="00CE0F82"/>
    <w:rsid w:val="00CE1CF5"/>
    <w:rsid w:val="00CE22F1"/>
    <w:rsid w:val="00CE32DB"/>
    <w:rsid w:val="00CF0508"/>
    <w:rsid w:val="00CF6783"/>
    <w:rsid w:val="00D00D71"/>
    <w:rsid w:val="00D00F22"/>
    <w:rsid w:val="00D018B4"/>
    <w:rsid w:val="00D07792"/>
    <w:rsid w:val="00D21C2C"/>
    <w:rsid w:val="00D21D6D"/>
    <w:rsid w:val="00D22686"/>
    <w:rsid w:val="00D274E3"/>
    <w:rsid w:val="00D27CD8"/>
    <w:rsid w:val="00D408FC"/>
    <w:rsid w:val="00D42291"/>
    <w:rsid w:val="00D429E5"/>
    <w:rsid w:val="00D461A1"/>
    <w:rsid w:val="00D47C20"/>
    <w:rsid w:val="00D51664"/>
    <w:rsid w:val="00D53719"/>
    <w:rsid w:val="00D54326"/>
    <w:rsid w:val="00D54FB0"/>
    <w:rsid w:val="00D67654"/>
    <w:rsid w:val="00D716FE"/>
    <w:rsid w:val="00D71CC3"/>
    <w:rsid w:val="00D77056"/>
    <w:rsid w:val="00D775C6"/>
    <w:rsid w:val="00D81794"/>
    <w:rsid w:val="00D92EA7"/>
    <w:rsid w:val="00D9442C"/>
    <w:rsid w:val="00D9751E"/>
    <w:rsid w:val="00DA06A5"/>
    <w:rsid w:val="00DA6788"/>
    <w:rsid w:val="00DB2F3B"/>
    <w:rsid w:val="00DB580B"/>
    <w:rsid w:val="00DB6A43"/>
    <w:rsid w:val="00DB6E44"/>
    <w:rsid w:val="00DE26BD"/>
    <w:rsid w:val="00DE35F7"/>
    <w:rsid w:val="00DE4297"/>
    <w:rsid w:val="00DE5C77"/>
    <w:rsid w:val="00DE70C3"/>
    <w:rsid w:val="00DF5156"/>
    <w:rsid w:val="00DF5B3E"/>
    <w:rsid w:val="00E00515"/>
    <w:rsid w:val="00E162A0"/>
    <w:rsid w:val="00E165D5"/>
    <w:rsid w:val="00E24537"/>
    <w:rsid w:val="00E31362"/>
    <w:rsid w:val="00E3434A"/>
    <w:rsid w:val="00E35AB5"/>
    <w:rsid w:val="00E35C23"/>
    <w:rsid w:val="00E40AF2"/>
    <w:rsid w:val="00E411D3"/>
    <w:rsid w:val="00E42A39"/>
    <w:rsid w:val="00E457C3"/>
    <w:rsid w:val="00E459C4"/>
    <w:rsid w:val="00E5170E"/>
    <w:rsid w:val="00E608A2"/>
    <w:rsid w:val="00E70440"/>
    <w:rsid w:val="00E82863"/>
    <w:rsid w:val="00E865BD"/>
    <w:rsid w:val="00E87397"/>
    <w:rsid w:val="00E926D7"/>
    <w:rsid w:val="00E96448"/>
    <w:rsid w:val="00E96D2E"/>
    <w:rsid w:val="00E97556"/>
    <w:rsid w:val="00E97972"/>
    <w:rsid w:val="00EA0C56"/>
    <w:rsid w:val="00EA5777"/>
    <w:rsid w:val="00EB1F75"/>
    <w:rsid w:val="00EB270A"/>
    <w:rsid w:val="00EB4792"/>
    <w:rsid w:val="00EB6375"/>
    <w:rsid w:val="00EC26BB"/>
    <w:rsid w:val="00EC377A"/>
    <w:rsid w:val="00EC55F2"/>
    <w:rsid w:val="00ED0061"/>
    <w:rsid w:val="00ED3738"/>
    <w:rsid w:val="00ED5328"/>
    <w:rsid w:val="00ED7C20"/>
    <w:rsid w:val="00EE41AB"/>
    <w:rsid w:val="00EE6A21"/>
    <w:rsid w:val="00EF4091"/>
    <w:rsid w:val="00EF725E"/>
    <w:rsid w:val="00F00547"/>
    <w:rsid w:val="00F03DF5"/>
    <w:rsid w:val="00F10AEC"/>
    <w:rsid w:val="00F14416"/>
    <w:rsid w:val="00F30396"/>
    <w:rsid w:val="00F40D66"/>
    <w:rsid w:val="00F44420"/>
    <w:rsid w:val="00F52D70"/>
    <w:rsid w:val="00F57E9C"/>
    <w:rsid w:val="00F67107"/>
    <w:rsid w:val="00F80734"/>
    <w:rsid w:val="00F809F9"/>
    <w:rsid w:val="00F81180"/>
    <w:rsid w:val="00F859D8"/>
    <w:rsid w:val="00F93282"/>
    <w:rsid w:val="00FA36A7"/>
    <w:rsid w:val="00FA3CDD"/>
    <w:rsid w:val="00FB2F8A"/>
    <w:rsid w:val="00FB3684"/>
    <w:rsid w:val="00FB3740"/>
    <w:rsid w:val="00FC5A96"/>
    <w:rsid w:val="00FC70D4"/>
    <w:rsid w:val="00FE1C27"/>
    <w:rsid w:val="00FE6D2E"/>
    <w:rsid w:val="00FF0006"/>
    <w:rsid w:val="00FF5116"/>
    <w:rsid w:val="00FF552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62D3281E-0FA9-4C2A-AE5C-BE63ACE0E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427FF"/>
    <w:pPr>
      <w:jc w:val="both"/>
    </w:pPr>
    <w:rPr>
      <w:rFonts w:ascii="Arial" w:hAnsi="Arial"/>
      <w:sz w:val="22"/>
    </w:rPr>
  </w:style>
  <w:style w:type="paragraph" w:styleId="Nadpis1">
    <w:name w:val="heading 1"/>
    <w:aliases w:val="Nadpis 1123"/>
    <w:basedOn w:val="Normln"/>
    <w:next w:val="Normln"/>
    <w:qFormat/>
    <w:rsid w:val="00C427FF"/>
    <w:pPr>
      <w:keepNext/>
      <w:numPr>
        <w:numId w:val="4"/>
      </w:numPr>
      <w:tabs>
        <w:tab w:val="left" w:pos="567"/>
      </w:tabs>
      <w:spacing w:before="120" w:after="120"/>
      <w:outlineLvl w:val="0"/>
    </w:pPr>
    <w:rPr>
      <w:b/>
      <w:iCs/>
      <w:spacing w:val="40"/>
      <w:sz w:val="32"/>
    </w:rPr>
  </w:style>
  <w:style w:type="paragraph" w:styleId="Nadpis2">
    <w:name w:val="heading 2"/>
    <w:basedOn w:val="Normln"/>
    <w:next w:val="Normln"/>
    <w:qFormat/>
    <w:rsid w:val="00C427FF"/>
    <w:pPr>
      <w:keepNext/>
      <w:numPr>
        <w:ilvl w:val="1"/>
        <w:numId w:val="4"/>
      </w:numPr>
      <w:shd w:val="clear" w:color="auto" w:fill="FFFFFF"/>
      <w:tabs>
        <w:tab w:val="left" w:pos="851"/>
      </w:tabs>
      <w:spacing w:before="60" w:after="60"/>
      <w:outlineLvl w:val="1"/>
    </w:pPr>
    <w:rPr>
      <w:b/>
      <w:bCs/>
      <w:sz w:val="26"/>
      <w:u w:val="single"/>
    </w:rPr>
  </w:style>
  <w:style w:type="paragraph" w:styleId="Nadpis3">
    <w:name w:val="heading 3"/>
    <w:aliases w:val="Titul1,B Nadpis 2"/>
    <w:basedOn w:val="Normln"/>
    <w:next w:val="Normln"/>
    <w:autoRedefine/>
    <w:qFormat/>
    <w:rsid w:val="00C427FF"/>
    <w:pPr>
      <w:numPr>
        <w:ilvl w:val="2"/>
        <w:numId w:val="4"/>
      </w:numPr>
      <w:shd w:val="clear" w:color="auto" w:fill="FFFFFF"/>
      <w:spacing w:before="120" w:after="60"/>
      <w:outlineLvl w:val="2"/>
    </w:pPr>
    <w:rPr>
      <w:b/>
      <w:bCs/>
      <w:i/>
      <w:iCs/>
      <w:sz w:val="24"/>
      <w:u w:val="single"/>
    </w:rPr>
  </w:style>
  <w:style w:type="paragraph" w:styleId="Nadpis4">
    <w:name w:val="heading 4"/>
    <w:basedOn w:val="Normln"/>
    <w:next w:val="Normln"/>
    <w:qFormat/>
    <w:rsid w:val="00C427FF"/>
    <w:pPr>
      <w:keepNext/>
      <w:numPr>
        <w:ilvl w:val="3"/>
        <w:numId w:val="4"/>
      </w:numPr>
      <w:shd w:val="clear" w:color="auto" w:fill="FFFFFF"/>
      <w:spacing w:before="240" w:after="120"/>
      <w:outlineLvl w:val="3"/>
    </w:pPr>
    <w:rPr>
      <w:b/>
      <w:iCs/>
    </w:rPr>
  </w:style>
  <w:style w:type="paragraph" w:styleId="Nadpis5">
    <w:name w:val="heading 5"/>
    <w:basedOn w:val="Normln"/>
    <w:next w:val="Normln"/>
    <w:qFormat/>
    <w:rsid w:val="00C427FF"/>
    <w:pPr>
      <w:keepNext/>
      <w:numPr>
        <w:ilvl w:val="4"/>
        <w:numId w:val="4"/>
      </w:numPr>
      <w:shd w:val="clear" w:color="auto" w:fill="FFFFFF"/>
      <w:spacing w:before="120"/>
      <w:jc w:val="left"/>
      <w:outlineLvl w:val="4"/>
    </w:pPr>
    <w:rPr>
      <w:iCs/>
      <w:u w:val="single"/>
    </w:rPr>
  </w:style>
  <w:style w:type="paragraph" w:styleId="Nadpis6">
    <w:name w:val="heading 6"/>
    <w:basedOn w:val="Normln"/>
    <w:next w:val="Normln"/>
    <w:qFormat/>
    <w:rsid w:val="00C427FF"/>
    <w:pPr>
      <w:keepNext/>
      <w:numPr>
        <w:ilvl w:val="5"/>
        <w:numId w:val="4"/>
      </w:numPr>
      <w:shd w:val="clear" w:color="auto" w:fill="FFFFFF"/>
      <w:outlineLvl w:val="5"/>
    </w:pPr>
    <w:rPr>
      <w:b/>
      <w:bCs/>
      <w:i/>
      <w:iCs/>
    </w:rPr>
  </w:style>
  <w:style w:type="paragraph" w:styleId="Nadpis7">
    <w:name w:val="heading 7"/>
    <w:aliases w:val="Nadpis 7 Char Char"/>
    <w:basedOn w:val="Normln"/>
    <w:next w:val="Normln"/>
    <w:qFormat/>
    <w:rsid w:val="00C427FF"/>
    <w:pPr>
      <w:keepNext/>
      <w:numPr>
        <w:ilvl w:val="6"/>
        <w:numId w:val="4"/>
      </w:numPr>
      <w:shd w:val="clear" w:color="auto" w:fill="FFFFFF"/>
      <w:outlineLvl w:val="6"/>
    </w:pPr>
    <w:rPr>
      <w:i/>
      <w:iCs/>
    </w:rPr>
  </w:style>
  <w:style w:type="paragraph" w:styleId="Nadpis8">
    <w:name w:val="heading 8"/>
    <w:basedOn w:val="Normln"/>
    <w:next w:val="Normln"/>
    <w:qFormat/>
    <w:rsid w:val="00C427FF"/>
    <w:pPr>
      <w:keepNext/>
      <w:numPr>
        <w:ilvl w:val="7"/>
        <w:numId w:val="4"/>
      </w:numPr>
      <w:shd w:val="clear" w:color="auto" w:fill="FFFFFF"/>
      <w:spacing w:line="254" w:lineRule="exact"/>
      <w:ind w:right="34"/>
      <w:outlineLvl w:val="7"/>
    </w:pPr>
    <w:rPr>
      <w:i/>
      <w:iCs/>
    </w:rPr>
  </w:style>
  <w:style w:type="paragraph" w:styleId="Nadpis9">
    <w:name w:val="heading 9"/>
    <w:basedOn w:val="Normln"/>
    <w:next w:val="Normln"/>
    <w:qFormat/>
    <w:rsid w:val="00C427FF"/>
    <w:pPr>
      <w:keepNext/>
      <w:numPr>
        <w:ilvl w:val="8"/>
        <w:numId w:val="4"/>
      </w:numPr>
      <w:shd w:val="clear" w:color="auto" w:fill="FFFFFF"/>
      <w:outlineLvl w:val="8"/>
    </w:pPr>
    <w:rPr>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5">
    <w:name w:val="Styl5"/>
    <w:basedOn w:val="Normln"/>
    <w:autoRedefine/>
    <w:rsid w:val="00C427FF"/>
    <w:rPr>
      <w:b/>
      <w:bCs/>
      <w:caps/>
      <w:sz w:val="24"/>
    </w:rPr>
  </w:style>
  <w:style w:type="paragraph" w:customStyle="1" w:styleId="Styl6">
    <w:name w:val="Styl6"/>
    <w:basedOn w:val="Normln"/>
    <w:autoRedefine/>
    <w:rsid w:val="00C427FF"/>
    <w:pPr>
      <w:numPr>
        <w:numId w:val="1"/>
      </w:numPr>
      <w:spacing w:before="480"/>
    </w:pPr>
    <w:rPr>
      <w:b/>
      <w:bCs/>
      <w:szCs w:val="24"/>
      <w:u w:val="single"/>
    </w:rPr>
  </w:style>
  <w:style w:type="character" w:customStyle="1" w:styleId="Styl6CharChar">
    <w:name w:val="Styl6 Char Char"/>
    <w:basedOn w:val="Standardnpsmoodstavce"/>
    <w:rsid w:val="00C427FF"/>
    <w:rPr>
      <w:b/>
      <w:bCs/>
      <w:sz w:val="24"/>
      <w:szCs w:val="24"/>
      <w:u w:val="single"/>
      <w:lang w:val="cs-CZ" w:eastAsia="cs-CZ" w:bidi="ar-SA"/>
    </w:rPr>
  </w:style>
  <w:style w:type="paragraph" w:customStyle="1" w:styleId="Textodstavce">
    <w:name w:val="Text odstavce"/>
    <w:basedOn w:val="Normln"/>
    <w:rsid w:val="00C427FF"/>
    <w:pPr>
      <w:numPr>
        <w:numId w:val="2"/>
      </w:numPr>
      <w:tabs>
        <w:tab w:val="left" w:pos="851"/>
      </w:tabs>
      <w:spacing w:before="120" w:after="120"/>
      <w:outlineLvl w:val="6"/>
    </w:pPr>
  </w:style>
  <w:style w:type="paragraph" w:customStyle="1" w:styleId="Textbodu">
    <w:name w:val="Text bodu"/>
    <w:basedOn w:val="Normln"/>
    <w:rsid w:val="00C427FF"/>
    <w:pPr>
      <w:numPr>
        <w:ilvl w:val="2"/>
        <w:numId w:val="2"/>
      </w:numPr>
      <w:outlineLvl w:val="8"/>
    </w:pPr>
  </w:style>
  <w:style w:type="paragraph" w:customStyle="1" w:styleId="Textpsmene">
    <w:name w:val="Text písmene"/>
    <w:basedOn w:val="Normln"/>
    <w:rsid w:val="00C427FF"/>
    <w:pPr>
      <w:numPr>
        <w:ilvl w:val="1"/>
        <w:numId w:val="2"/>
      </w:numPr>
      <w:outlineLvl w:val="7"/>
    </w:pPr>
  </w:style>
  <w:style w:type="paragraph" w:styleId="Zhlav">
    <w:name w:val="header"/>
    <w:basedOn w:val="Normln"/>
    <w:semiHidden/>
    <w:rsid w:val="00C427FF"/>
    <w:pPr>
      <w:tabs>
        <w:tab w:val="center" w:pos="4536"/>
        <w:tab w:val="right" w:pos="9072"/>
      </w:tabs>
      <w:jc w:val="left"/>
    </w:pPr>
    <w:rPr>
      <w:szCs w:val="24"/>
    </w:rPr>
  </w:style>
  <w:style w:type="paragraph" w:styleId="Zkladntext3">
    <w:name w:val="Body Text 3"/>
    <w:basedOn w:val="Normln"/>
    <w:semiHidden/>
    <w:rsid w:val="00C427FF"/>
    <w:pPr>
      <w:jc w:val="left"/>
    </w:pPr>
    <w:rPr>
      <w:bCs/>
      <w:i/>
      <w:iCs/>
    </w:rPr>
  </w:style>
  <w:style w:type="paragraph" w:styleId="Zpat">
    <w:name w:val="footer"/>
    <w:basedOn w:val="Normln"/>
    <w:semiHidden/>
    <w:rsid w:val="00C427FF"/>
    <w:pPr>
      <w:tabs>
        <w:tab w:val="center" w:pos="4536"/>
        <w:tab w:val="right" w:pos="9072"/>
      </w:tabs>
    </w:pPr>
  </w:style>
  <w:style w:type="character" w:styleId="slostrnky">
    <w:name w:val="page number"/>
    <w:basedOn w:val="Standardnpsmoodstavce"/>
    <w:semiHidden/>
    <w:rsid w:val="00C427FF"/>
  </w:style>
  <w:style w:type="paragraph" w:styleId="Zkladntext">
    <w:name w:val="Body Text"/>
    <w:aliases w:val="termo"/>
    <w:basedOn w:val="Normln"/>
    <w:semiHidden/>
    <w:rsid w:val="00C427FF"/>
    <w:pPr>
      <w:shd w:val="clear" w:color="auto" w:fill="FFFFFF"/>
      <w:tabs>
        <w:tab w:val="left" w:pos="4224"/>
      </w:tabs>
    </w:pPr>
  </w:style>
  <w:style w:type="paragraph" w:styleId="Zkladntextodsazen">
    <w:name w:val="Body Text Indent"/>
    <w:aliases w:val="Základní text odsazený koncept"/>
    <w:basedOn w:val="Normln"/>
    <w:semiHidden/>
    <w:rsid w:val="00C427FF"/>
    <w:pPr>
      <w:keepNext/>
      <w:spacing w:before="40" w:after="40"/>
      <w:ind w:left="425"/>
    </w:pPr>
  </w:style>
  <w:style w:type="paragraph" w:styleId="Zkladntextodsazen2">
    <w:name w:val="Body Text Indent 2"/>
    <w:basedOn w:val="Normln"/>
    <w:semiHidden/>
    <w:rsid w:val="00C427FF"/>
    <w:pPr>
      <w:ind w:left="340"/>
    </w:pPr>
  </w:style>
  <w:style w:type="paragraph" w:styleId="Rozloendokumentu">
    <w:name w:val="Document Map"/>
    <w:basedOn w:val="Normln"/>
    <w:semiHidden/>
    <w:rsid w:val="00C427FF"/>
    <w:pPr>
      <w:shd w:val="clear" w:color="auto" w:fill="000080"/>
      <w:spacing w:line="360" w:lineRule="auto"/>
    </w:pPr>
    <w:rPr>
      <w:rFonts w:cs="Tahoma"/>
    </w:rPr>
  </w:style>
  <w:style w:type="paragraph" w:styleId="Obsah1">
    <w:name w:val="toc 1"/>
    <w:basedOn w:val="Normln"/>
    <w:next w:val="Normln"/>
    <w:autoRedefine/>
    <w:uiPriority w:val="39"/>
    <w:rsid w:val="00C427FF"/>
    <w:pPr>
      <w:tabs>
        <w:tab w:val="right" w:leader="dot" w:pos="9214"/>
      </w:tabs>
      <w:spacing w:before="360" w:line="360" w:lineRule="auto"/>
      <w:ind w:right="566"/>
    </w:pPr>
    <w:rPr>
      <w:b/>
      <w:bCs/>
      <w:noProof/>
      <w:szCs w:val="32"/>
    </w:rPr>
  </w:style>
  <w:style w:type="paragraph" w:styleId="Obsah2">
    <w:name w:val="toc 2"/>
    <w:basedOn w:val="Normln"/>
    <w:next w:val="Normln"/>
    <w:autoRedefine/>
    <w:uiPriority w:val="39"/>
    <w:rsid w:val="00C427FF"/>
    <w:pPr>
      <w:tabs>
        <w:tab w:val="right" w:leader="dot" w:pos="9214"/>
        <w:tab w:val="left" w:pos="9356"/>
      </w:tabs>
      <w:spacing w:before="120"/>
      <w:ind w:left="709" w:right="566" w:hanging="471"/>
    </w:pPr>
    <w:rPr>
      <w:caps/>
      <w:noProof/>
      <w:szCs w:val="26"/>
    </w:rPr>
  </w:style>
  <w:style w:type="paragraph" w:styleId="Obsah3">
    <w:name w:val="toc 3"/>
    <w:basedOn w:val="Normln"/>
    <w:next w:val="Normln"/>
    <w:autoRedefine/>
    <w:semiHidden/>
    <w:rsid w:val="00C427FF"/>
    <w:pPr>
      <w:tabs>
        <w:tab w:val="left" w:pos="9072"/>
      </w:tabs>
      <w:ind w:left="851" w:right="566" w:hanging="371"/>
    </w:pPr>
    <w:rPr>
      <w:noProof/>
    </w:rPr>
  </w:style>
  <w:style w:type="paragraph" w:styleId="Obsah4">
    <w:name w:val="toc 4"/>
    <w:basedOn w:val="Normln"/>
    <w:next w:val="Normln"/>
    <w:autoRedefine/>
    <w:semiHidden/>
    <w:rsid w:val="00C427FF"/>
    <w:pPr>
      <w:ind w:left="720"/>
    </w:pPr>
  </w:style>
  <w:style w:type="paragraph" w:styleId="Obsah5">
    <w:name w:val="toc 5"/>
    <w:basedOn w:val="Normln"/>
    <w:next w:val="Normln"/>
    <w:autoRedefine/>
    <w:semiHidden/>
    <w:rsid w:val="00C427FF"/>
    <w:pPr>
      <w:ind w:left="960"/>
    </w:pPr>
  </w:style>
  <w:style w:type="paragraph" w:styleId="Obsah6">
    <w:name w:val="toc 6"/>
    <w:basedOn w:val="Normln"/>
    <w:next w:val="Normln"/>
    <w:autoRedefine/>
    <w:semiHidden/>
    <w:rsid w:val="00C427FF"/>
    <w:pPr>
      <w:ind w:left="1200"/>
    </w:pPr>
  </w:style>
  <w:style w:type="paragraph" w:styleId="Obsah7">
    <w:name w:val="toc 7"/>
    <w:basedOn w:val="Normln"/>
    <w:next w:val="Normln"/>
    <w:autoRedefine/>
    <w:semiHidden/>
    <w:rsid w:val="00C427FF"/>
    <w:pPr>
      <w:ind w:left="1440"/>
    </w:pPr>
  </w:style>
  <w:style w:type="paragraph" w:styleId="Obsah8">
    <w:name w:val="toc 8"/>
    <w:basedOn w:val="Normln"/>
    <w:next w:val="Normln"/>
    <w:autoRedefine/>
    <w:semiHidden/>
    <w:rsid w:val="00C427FF"/>
    <w:pPr>
      <w:ind w:left="1680"/>
    </w:pPr>
  </w:style>
  <w:style w:type="paragraph" w:styleId="Obsah9">
    <w:name w:val="toc 9"/>
    <w:basedOn w:val="Normln"/>
    <w:next w:val="Normln"/>
    <w:autoRedefine/>
    <w:semiHidden/>
    <w:rsid w:val="00C427FF"/>
    <w:pPr>
      <w:ind w:left="1920"/>
    </w:pPr>
  </w:style>
  <w:style w:type="character" w:styleId="Hypertextovodkaz">
    <w:name w:val="Hyperlink"/>
    <w:basedOn w:val="Standardnpsmoodstavce"/>
    <w:uiPriority w:val="99"/>
    <w:rsid w:val="00C427FF"/>
    <w:rPr>
      <w:color w:val="0000CC"/>
      <w:u w:val="single"/>
    </w:rPr>
  </w:style>
  <w:style w:type="paragraph" w:styleId="Zkladntextodsazen3">
    <w:name w:val="Body Text Indent 3"/>
    <w:basedOn w:val="Normln"/>
    <w:semiHidden/>
    <w:rsid w:val="00C427FF"/>
    <w:pPr>
      <w:ind w:left="3540" w:hanging="3540"/>
      <w:jc w:val="left"/>
    </w:pPr>
  </w:style>
  <w:style w:type="paragraph" w:customStyle="1" w:styleId="Default">
    <w:name w:val="Default"/>
    <w:rsid w:val="00C427FF"/>
    <w:pPr>
      <w:widowControl w:val="0"/>
      <w:autoSpaceDE w:val="0"/>
      <w:autoSpaceDN w:val="0"/>
      <w:adjustRightInd w:val="0"/>
    </w:pPr>
    <w:rPr>
      <w:rFonts w:ascii="Arial" w:hAnsi="Arial" w:cs="Arial"/>
      <w:color w:val="000000"/>
      <w:sz w:val="24"/>
      <w:szCs w:val="24"/>
    </w:rPr>
  </w:style>
  <w:style w:type="paragraph" w:customStyle="1" w:styleId="CM17">
    <w:name w:val="CM17"/>
    <w:basedOn w:val="Default"/>
    <w:next w:val="Default"/>
    <w:rsid w:val="00C427FF"/>
    <w:pPr>
      <w:spacing w:after="260"/>
    </w:pPr>
    <w:rPr>
      <w:rFonts w:cs="Times New Roman"/>
      <w:color w:val="auto"/>
      <w:sz w:val="20"/>
    </w:rPr>
  </w:style>
  <w:style w:type="paragraph" w:customStyle="1" w:styleId="CM2">
    <w:name w:val="CM2"/>
    <w:basedOn w:val="Default"/>
    <w:next w:val="Default"/>
    <w:rsid w:val="00C427FF"/>
    <w:pPr>
      <w:spacing w:line="258" w:lineRule="atLeast"/>
    </w:pPr>
    <w:rPr>
      <w:rFonts w:cs="Times New Roman"/>
      <w:color w:val="auto"/>
      <w:sz w:val="20"/>
    </w:rPr>
  </w:style>
  <w:style w:type="paragraph" w:customStyle="1" w:styleId="CM4">
    <w:name w:val="CM4"/>
    <w:basedOn w:val="Default"/>
    <w:next w:val="Default"/>
    <w:rsid w:val="00C427FF"/>
    <w:pPr>
      <w:spacing w:line="258" w:lineRule="atLeast"/>
    </w:pPr>
    <w:rPr>
      <w:rFonts w:cs="Times New Roman"/>
      <w:color w:val="auto"/>
      <w:sz w:val="20"/>
    </w:rPr>
  </w:style>
  <w:style w:type="paragraph" w:customStyle="1" w:styleId="CM18">
    <w:name w:val="CM18"/>
    <w:basedOn w:val="Default"/>
    <w:next w:val="Default"/>
    <w:rsid w:val="00C427FF"/>
    <w:pPr>
      <w:spacing w:after="3370"/>
    </w:pPr>
    <w:rPr>
      <w:rFonts w:cs="Times New Roman"/>
      <w:color w:val="auto"/>
      <w:sz w:val="20"/>
    </w:rPr>
  </w:style>
  <w:style w:type="paragraph" w:customStyle="1" w:styleId="CM7">
    <w:name w:val="CM7"/>
    <w:basedOn w:val="Default"/>
    <w:next w:val="Default"/>
    <w:rsid w:val="00C427FF"/>
    <w:pPr>
      <w:spacing w:line="263" w:lineRule="atLeast"/>
    </w:pPr>
    <w:rPr>
      <w:rFonts w:cs="Times New Roman"/>
      <w:color w:val="auto"/>
      <w:sz w:val="20"/>
    </w:rPr>
  </w:style>
  <w:style w:type="paragraph" w:customStyle="1" w:styleId="CM8">
    <w:name w:val="CM8"/>
    <w:basedOn w:val="Default"/>
    <w:next w:val="Default"/>
    <w:rsid w:val="00C427FF"/>
    <w:rPr>
      <w:rFonts w:cs="Times New Roman"/>
      <w:color w:val="auto"/>
      <w:sz w:val="20"/>
    </w:rPr>
  </w:style>
  <w:style w:type="paragraph" w:customStyle="1" w:styleId="CM20">
    <w:name w:val="CM20"/>
    <w:basedOn w:val="Default"/>
    <w:next w:val="Default"/>
    <w:rsid w:val="00C427FF"/>
    <w:pPr>
      <w:spacing w:after="267"/>
    </w:pPr>
    <w:rPr>
      <w:rFonts w:cs="Times New Roman"/>
      <w:color w:val="auto"/>
      <w:sz w:val="20"/>
    </w:rPr>
  </w:style>
  <w:style w:type="paragraph" w:customStyle="1" w:styleId="Stedstrnky">
    <w:name w:val="Střed stránky"/>
    <w:basedOn w:val="Normln"/>
    <w:autoRedefine/>
    <w:rsid w:val="00C427FF"/>
    <w:pPr>
      <w:suppressAutoHyphens/>
      <w:spacing w:before="120" w:line="280" w:lineRule="atLeast"/>
      <w:jc w:val="center"/>
    </w:pPr>
    <w:rPr>
      <w:lang w:eastAsia="ar-SA"/>
    </w:rPr>
  </w:style>
  <w:style w:type="character" w:styleId="Siln">
    <w:name w:val="Strong"/>
    <w:basedOn w:val="Standardnpsmoodstavce"/>
    <w:qFormat/>
    <w:rsid w:val="00C427FF"/>
    <w:rPr>
      <w:b/>
      <w:bCs/>
    </w:rPr>
  </w:style>
  <w:style w:type="character" w:styleId="Sledovanodkaz">
    <w:name w:val="FollowedHyperlink"/>
    <w:basedOn w:val="Standardnpsmoodstavce"/>
    <w:semiHidden/>
    <w:rsid w:val="00C427FF"/>
    <w:rPr>
      <w:color w:val="800080"/>
      <w:u w:val="single"/>
    </w:rPr>
  </w:style>
  <w:style w:type="paragraph" w:styleId="FormtovanvHTML">
    <w:name w:val="HTML Preformatted"/>
    <w:basedOn w:val="Normln"/>
    <w:semiHidden/>
    <w:rsid w:val="00C42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sz w:val="20"/>
    </w:rPr>
  </w:style>
  <w:style w:type="character" w:customStyle="1" w:styleId="outputtext">
    <w:name w:val="outputtext"/>
    <w:basedOn w:val="Standardnpsmoodstavce"/>
    <w:rsid w:val="00C427FF"/>
  </w:style>
  <w:style w:type="paragraph" w:customStyle="1" w:styleId="Style0">
    <w:name w:val="Style0"/>
    <w:rsid w:val="00C427FF"/>
    <w:rPr>
      <w:rFonts w:ascii="Arial" w:hAnsi="Arial"/>
      <w:snapToGrid w:val="0"/>
      <w:sz w:val="24"/>
    </w:rPr>
  </w:style>
  <w:style w:type="paragraph" w:styleId="Normlnweb">
    <w:name w:val="Normal (Web)"/>
    <w:basedOn w:val="Normln"/>
    <w:semiHidden/>
    <w:rsid w:val="00C427FF"/>
    <w:pPr>
      <w:spacing w:before="100" w:beforeAutospacing="1" w:after="100" w:afterAutospacing="1"/>
      <w:jc w:val="left"/>
    </w:pPr>
    <w:rPr>
      <w:rFonts w:ascii="Times New Roman" w:hAnsi="Times New Roman"/>
      <w:sz w:val="24"/>
      <w:szCs w:val="24"/>
    </w:rPr>
  </w:style>
  <w:style w:type="paragraph" w:customStyle="1" w:styleId="Pednstrana">
    <w:name w:val="Přední strana"/>
    <w:basedOn w:val="Normln"/>
    <w:rsid w:val="00C427FF"/>
    <w:pPr>
      <w:suppressAutoHyphens/>
      <w:spacing w:before="120" w:line="280" w:lineRule="atLeast"/>
      <w:ind w:left="3390" w:hanging="2820"/>
      <w:jc w:val="left"/>
    </w:pPr>
    <w:rPr>
      <w:lang w:eastAsia="ar-SA"/>
    </w:rPr>
  </w:style>
  <w:style w:type="paragraph" w:customStyle="1" w:styleId="Pstrbezodsazen">
    <w:name w:val="Př.str. bez odsazení"/>
    <w:basedOn w:val="Normln"/>
    <w:rsid w:val="00C427FF"/>
    <w:pPr>
      <w:suppressAutoHyphens/>
      <w:spacing w:before="120" w:line="280" w:lineRule="atLeast"/>
      <w:ind w:left="567"/>
    </w:pPr>
    <w:rPr>
      <w:lang w:eastAsia="ar-SA"/>
    </w:rPr>
  </w:style>
  <w:style w:type="paragraph" w:customStyle="1" w:styleId="Zkladntext0">
    <w:name w:val="Základní text~~"/>
    <w:basedOn w:val="Normln"/>
    <w:rsid w:val="00C427FF"/>
    <w:pPr>
      <w:widowControl w:val="0"/>
      <w:suppressAutoHyphens/>
    </w:pPr>
    <w:rPr>
      <w:rFonts w:ascii="Tms Rmn" w:hAnsi="Tms Rmn"/>
      <w:color w:val="000000"/>
      <w:sz w:val="24"/>
      <w:lang w:val="en-US"/>
    </w:rPr>
  </w:style>
  <w:style w:type="paragraph" w:customStyle="1" w:styleId="NormlnIMP">
    <w:name w:val="Normální_IMP"/>
    <w:basedOn w:val="Normln"/>
    <w:rsid w:val="00C427FF"/>
    <w:pPr>
      <w:widowControl w:val="0"/>
      <w:suppressAutoHyphens/>
    </w:pPr>
    <w:rPr>
      <w:rFonts w:ascii="Tahoma" w:hAnsi="Tahoma"/>
      <w:sz w:val="20"/>
    </w:rPr>
  </w:style>
  <w:style w:type="character" w:customStyle="1" w:styleId="style31">
    <w:name w:val="style31"/>
    <w:basedOn w:val="Standardnpsmoodstavce"/>
    <w:rsid w:val="00C427FF"/>
    <w:rPr>
      <w:b/>
      <w:bCs/>
      <w:sz w:val="30"/>
      <w:szCs w:val="30"/>
    </w:rPr>
  </w:style>
  <w:style w:type="paragraph" w:styleId="Textvbloku">
    <w:name w:val="Block Text"/>
    <w:basedOn w:val="Normln"/>
    <w:semiHidden/>
    <w:rsid w:val="00C427FF"/>
    <w:pPr>
      <w:shd w:val="clear" w:color="auto" w:fill="FFFFFF"/>
      <w:spacing w:line="254" w:lineRule="exact"/>
      <w:ind w:left="426" w:right="29"/>
    </w:pPr>
  </w:style>
  <w:style w:type="paragraph" w:styleId="Zkladntext2">
    <w:name w:val="Body Text 2"/>
    <w:basedOn w:val="Normln"/>
    <w:semiHidden/>
    <w:rsid w:val="00C427FF"/>
    <w:pPr>
      <w:jc w:val="left"/>
    </w:pPr>
    <w:rPr>
      <w:rFonts w:ascii="Times New Roman" w:hAnsi="Times New Roman"/>
      <w:sz w:val="24"/>
    </w:rPr>
  </w:style>
  <w:style w:type="paragraph" w:customStyle="1" w:styleId="zkon">
    <w:name w:val="zákon"/>
    <w:rsid w:val="00C427FF"/>
    <w:pPr>
      <w:numPr>
        <w:numId w:val="7"/>
      </w:numPr>
      <w:pBdr>
        <w:top w:val="single" w:sz="4" w:space="1" w:color="auto"/>
        <w:left w:val="single" w:sz="4" w:space="4" w:color="auto"/>
        <w:bottom w:val="single" w:sz="4" w:space="1" w:color="auto"/>
        <w:right w:val="single" w:sz="4" w:space="4" w:color="auto"/>
      </w:pBdr>
    </w:pPr>
    <w:rPr>
      <w:rFonts w:ascii="Arial" w:hAnsi="Arial"/>
      <w:snapToGrid w:val="0"/>
      <w:color w:val="000000"/>
    </w:rPr>
  </w:style>
  <w:style w:type="paragraph" w:customStyle="1" w:styleId="Odrkov">
    <w:name w:val="Odrážkový"/>
    <w:basedOn w:val="Normln"/>
    <w:rsid w:val="00C427FF"/>
    <w:pPr>
      <w:spacing w:before="120"/>
      <w:ind w:firstLine="567"/>
    </w:pPr>
    <w:rPr>
      <w:rFonts w:ascii="Times New Roman" w:hAnsi="Times New Roman"/>
    </w:rPr>
  </w:style>
  <w:style w:type="paragraph" w:styleId="Rejstk1">
    <w:name w:val="index 1"/>
    <w:basedOn w:val="Normln"/>
    <w:next w:val="Normln"/>
    <w:autoRedefine/>
    <w:semiHidden/>
    <w:rsid w:val="00C427FF"/>
    <w:pPr>
      <w:ind w:left="220" w:hanging="220"/>
    </w:pPr>
  </w:style>
  <w:style w:type="paragraph" w:customStyle="1" w:styleId="Neodsazen">
    <w:name w:val="Neodsazený"/>
    <w:basedOn w:val="Normln"/>
    <w:rsid w:val="00C427FF"/>
    <w:pPr>
      <w:tabs>
        <w:tab w:val="left" w:pos="0"/>
      </w:tabs>
    </w:pPr>
    <w:rPr>
      <w:rFonts w:ascii="Times New Roman" w:hAnsi="Times New Roman"/>
    </w:rPr>
  </w:style>
  <w:style w:type="paragraph" w:customStyle="1" w:styleId="hindx">
    <w:name w:val="h indx"/>
    <w:basedOn w:val="Normln"/>
    <w:rsid w:val="00C427FF"/>
    <w:rPr>
      <w:rFonts w:ascii="Times New Roman" w:hAnsi="Times New Roman"/>
      <w:sz w:val="24"/>
      <w:vertAlign w:val="superscript"/>
    </w:rPr>
  </w:style>
  <w:style w:type="paragraph" w:styleId="Seznamsodrkami2">
    <w:name w:val="List Bullet 2"/>
    <w:basedOn w:val="Normln"/>
    <w:autoRedefine/>
    <w:semiHidden/>
    <w:rsid w:val="00C427FF"/>
    <w:pPr>
      <w:numPr>
        <w:numId w:val="6"/>
      </w:numPr>
      <w:tabs>
        <w:tab w:val="clear" w:pos="360"/>
        <w:tab w:val="num" w:pos="150"/>
      </w:tabs>
    </w:pPr>
    <w:rPr>
      <w:rFonts w:cs="Arial"/>
    </w:rPr>
  </w:style>
  <w:style w:type="paragraph" w:customStyle="1" w:styleId="AqpText">
    <w:name w:val="AqpText"/>
    <w:basedOn w:val="Normln"/>
    <w:rsid w:val="00C427FF"/>
    <w:pPr>
      <w:spacing w:before="120"/>
    </w:pPr>
    <w:rPr>
      <w:rFonts w:ascii="Arial Narrow" w:hAnsi="Arial Narrow"/>
      <w:sz w:val="20"/>
      <w:szCs w:val="24"/>
    </w:rPr>
  </w:style>
  <w:style w:type="paragraph" w:customStyle="1" w:styleId="tabulka">
    <w:name w:val="tabulka"/>
    <w:basedOn w:val="Normln"/>
    <w:next w:val="Normln"/>
    <w:rsid w:val="00C427FF"/>
    <w:rPr>
      <w:rFonts w:ascii="Arial Narrow" w:hAnsi="Arial Narrow"/>
    </w:rPr>
  </w:style>
  <w:style w:type="character" w:customStyle="1" w:styleId="apple-style-span">
    <w:name w:val="apple-style-span"/>
    <w:basedOn w:val="Standardnpsmoodstavce"/>
    <w:rsid w:val="00B412B6"/>
  </w:style>
  <w:style w:type="character" w:customStyle="1" w:styleId="apple-converted-space">
    <w:name w:val="apple-converted-space"/>
    <w:basedOn w:val="Standardnpsmoodstavce"/>
    <w:rsid w:val="008C6892"/>
  </w:style>
  <w:style w:type="character" w:styleId="Zdraznn">
    <w:name w:val="Emphasis"/>
    <w:basedOn w:val="Standardnpsmoodstavce"/>
    <w:uiPriority w:val="20"/>
    <w:qFormat/>
    <w:rsid w:val="008631CF"/>
    <w:rPr>
      <w:i/>
      <w:iCs/>
    </w:rPr>
  </w:style>
  <w:style w:type="character" w:customStyle="1" w:styleId="ab10">
    <w:name w:val="ab10"/>
    <w:basedOn w:val="Standardnpsmoodstavce"/>
    <w:rsid w:val="00D47C20"/>
  </w:style>
  <w:style w:type="paragraph" w:styleId="Textbubliny">
    <w:name w:val="Balloon Text"/>
    <w:basedOn w:val="Normln"/>
    <w:link w:val="TextbublinyChar"/>
    <w:uiPriority w:val="99"/>
    <w:semiHidden/>
    <w:unhideWhenUsed/>
    <w:rsid w:val="0037377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7377D"/>
    <w:rPr>
      <w:rFonts w:ascii="Segoe UI" w:hAnsi="Segoe UI" w:cs="Segoe UI"/>
      <w:sz w:val="18"/>
      <w:szCs w:val="18"/>
    </w:rPr>
  </w:style>
  <w:style w:type="paragraph" w:styleId="Odstavecseseznamem">
    <w:name w:val="List Paragraph"/>
    <w:basedOn w:val="Normln"/>
    <w:uiPriority w:val="34"/>
    <w:qFormat/>
    <w:rsid w:val="00530B29"/>
    <w:pPr>
      <w:spacing w:after="200" w:line="276" w:lineRule="auto"/>
      <w:ind w:left="720"/>
      <w:contextualSpacing/>
      <w:jc w:val="left"/>
    </w:pPr>
    <w:rPr>
      <w:rFonts w:ascii="Calibri" w:eastAsia="Calibri" w:hAnsi="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404295">
      <w:bodyDiv w:val="1"/>
      <w:marLeft w:val="0"/>
      <w:marRight w:val="0"/>
      <w:marTop w:val="0"/>
      <w:marBottom w:val="0"/>
      <w:divBdr>
        <w:top w:val="none" w:sz="0" w:space="0" w:color="auto"/>
        <w:left w:val="none" w:sz="0" w:space="0" w:color="auto"/>
        <w:bottom w:val="none" w:sz="0" w:space="0" w:color="auto"/>
        <w:right w:val="none" w:sz="0" w:space="0" w:color="auto"/>
      </w:divBdr>
    </w:div>
    <w:div w:id="421873957">
      <w:bodyDiv w:val="1"/>
      <w:marLeft w:val="0"/>
      <w:marRight w:val="0"/>
      <w:marTop w:val="0"/>
      <w:marBottom w:val="0"/>
      <w:divBdr>
        <w:top w:val="none" w:sz="0" w:space="0" w:color="auto"/>
        <w:left w:val="none" w:sz="0" w:space="0" w:color="auto"/>
        <w:bottom w:val="none" w:sz="0" w:space="0" w:color="auto"/>
        <w:right w:val="none" w:sz="0" w:space="0" w:color="auto"/>
      </w:divBdr>
    </w:div>
    <w:div w:id="425005152">
      <w:bodyDiv w:val="1"/>
      <w:marLeft w:val="0"/>
      <w:marRight w:val="0"/>
      <w:marTop w:val="0"/>
      <w:marBottom w:val="0"/>
      <w:divBdr>
        <w:top w:val="none" w:sz="0" w:space="0" w:color="auto"/>
        <w:left w:val="none" w:sz="0" w:space="0" w:color="auto"/>
        <w:bottom w:val="none" w:sz="0" w:space="0" w:color="auto"/>
        <w:right w:val="none" w:sz="0" w:space="0" w:color="auto"/>
      </w:divBdr>
    </w:div>
    <w:div w:id="663120194">
      <w:bodyDiv w:val="1"/>
      <w:marLeft w:val="0"/>
      <w:marRight w:val="0"/>
      <w:marTop w:val="0"/>
      <w:marBottom w:val="0"/>
      <w:divBdr>
        <w:top w:val="none" w:sz="0" w:space="0" w:color="auto"/>
        <w:left w:val="none" w:sz="0" w:space="0" w:color="auto"/>
        <w:bottom w:val="none" w:sz="0" w:space="0" w:color="auto"/>
        <w:right w:val="none" w:sz="0" w:space="0" w:color="auto"/>
      </w:divBdr>
    </w:div>
    <w:div w:id="720372221">
      <w:bodyDiv w:val="1"/>
      <w:marLeft w:val="0"/>
      <w:marRight w:val="0"/>
      <w:marTop w:val="0"/>
      <w:marBottom w:val="0"/>
      <w:divBdr>
        <w:top w:val="none" w:sz="0" w:space="0" w:color="auto"/>
        <w:left w:val="none" w:sz="0" w:space="0" w:color="auto"/>
        <w:bottom w:val="none" w:sz="0" w:space="0" w:color="auto"/>
        <w:right w:val="none" w:sz="0" w:space="0" w:color="auto"/>
      </w:divBdr>
    </w:div>
    <w:div w:id="781917670">
      <w:bodyDiv w:val="1"/>
      <w:marLeft w:val="0"/>
      <w:marRight w:val="0"/>
      <w:marTop w:val="0"/>
      <w:marBottom w:val="0"/>
      <w:divBdr>
        <w:top w:val="none" w:sz="0" w:space="0" w:color="auto"/>
        <w:left w:val="none" w:sz="0" w:space="0" w:color="auto"/>
        <w:bottom w:val="none" w:sz="0" w:space="0" w:color="auto"/>
        <w:right w:val="none" w:sz="0" w:space="0" w:color="auto"/>
      </w:divBdr>
    </w:div>
    <w:div w:id="1493981397">
      <w:bodyDiv w:val="1"/>
      <w:marLeft w:val="0"/>
      <w:marRight w:val="0"/>
      <w:marTop w:val="0"/>
      <w:marBottom w:val="0"/>
      <w:divBdr>
        <w:top w:val="none" w:sz="0" w:space="0" w:color="auto"/>
        <w:left w:val="none" w:sz="0" w:space="0" w:color="auto"/>
        <w:bottom w:val="none" w:sz="0" w:space="0" w:color="auto"/>
        <w:right w:val="none" w:sz="0" w:space="0" w:color="auto"/>
      </w:divBdr>
    </w:div>
    <w:div w:id="1610774445">
      <w:bodyDiv w:val="1"/>
      <w:marLeft w:val="0"/>
      <w:marRight w:val="0"/>
      <w:marTop w:val="0"/>
      <w:marBottom w:val="0"/>
      <w:divBdr>
        <w:top w:val="none" w:sz="0" w:space="0" w:color="auto"/>
        <w:left w:val="none" w:sz="0" w:space="0" w:color="auto"/>
        <w:bottom w:val="none" w:sz="0" w:space="0" w:color="auto"/>
        <w:right w:val="none" w:sz="0" w:space="0" w:color="auto"/>
      </w:divBdr>
    </w:div>
    <w:div w:id="1896813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BE0DD-C66E-4A45-91FE-C674F9076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5</Pages>
  <Words>1252</Words>
  <Characters>8411</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Příloha č</vt:lpstr>
    </vt:vector>
  </TitlesOfParts>
  <Company>MMR</Company>
  <LinksUpToDate>false</LinksUpToDate>
  <CharactersWithSpaces>9644</CharactersWithSpaces>
  <SharedDoc>false</SharedDoc>
  <HLinks>
    <vt:vector size="48" baseType="variant">
      <vt:variant>
        <vt:i4>1048626</vt:i4>
      </vt:variant>
      <vt:variant>
        <vt:i4>44</vt:i4>
      </vt:variant>
      <vt:variant>
        <vt:i4>0</vt:i4>
      </vt:variant>
      <vt:variant>
        <vt:i4>5</vt:i4>
      </vt:variant>
      <vt:variant>
        <vt:lpwstr/>
      </vt:variant>
      <vt:variant>
        <vt:lpwstr>_Toc341359594</vt:lpwstr>
      </vt:variant>
      <vt:variant>
        <vt:i4>1048626</vt:i4>
      </vt:variant>
      <vt:variant>
        <vt:i4>38</vt:i4>
      </vt:variant>
      <vt:variant>
        <vt:i4>0</vt:i4>
      </vt:variant>
      <vt:variant>
        <vt:i4>5</vt:i4>
      </vt:variant>
      <vt:variant>
        <vt:lpwstr/>
      </vt:variant>
      <vt:variant>
        <vt:lpwstr>_Toc341359593</vt:lpwstr>
      </vt:variant>
      <vt:variant>
        <vt:i4>1048626</vt:i4>
      </vt:variant>
      <vt:variant>
        <vt:i4>32</vt:i4>
      </vt:variant>
      <vt:variant>
        <vt:i4>0</vt:i4>
      </vt:variant>
      <vt:variant>
        <vt:i4>5</vt:i4>
      </vt:variant>
      <vt:variant>
        <vt:lpwstr/>
      </vt:variant>
      <vt:variant>
        <vt:lpwstr>_Toc341359592</vt:lpwstr>
      </vt:variant>
      <vt:variant>
        <vt:i4>1048626</vt:i4>
      </vt:variant>
      <vt:variant>
        <vt:i4>26</vt:i4>
      </vt:variant>
      <vt:variant>
        <vt:i4>0</vt:i4>
      </vt:variant>
      <vt:variant>
        <vt:i4>5</vt:i4>
      </vt:variant>
      <vt:variant>
        <vt:lpwstr/>
      </vt:variant>
      <vt:variant>
        <vt:lpwstr>_Toc341359591</vt:lpwstr>
      </vt:variant>
      <vt:variant>
        <vt:i4>1048626</vt:i4>
      </vt:variant>
      <vt:variant>
        <vt:i4>20</vt:i4>
      </vt:variant>
      <vt:variant>
        <vt:i4>0</vt:i4>
      </vt:variant>
      <vt:variant>
        <vt:i4>5</vt:i4>
      </vt:variant>
      <vt:variant>
        <vt:lpwstr/>
      </vt:variant>
      <vt:variant>
        <vt:lpwstr>_Toc341359590</vt:lpwstr>
      </vt:variant>
      <vt:variant>
        <vt:i4>1114162</vt:i4>
      </vt:variant>
      <vt:variant>
        <vt:i4>14</vt:i4>
      </vt:variant>
      <vt:variant>
        <vt:i4>0</vt:i4>
      </vt:variant>
      <vt:variant>
        <vt:i4>5</vt:i4>
      </vt:variant>
      <vt:variant>
        <vt:lpwstr/>
      </vt:variant>
      <vt:variant>
        <vt:lpwstr>_Toc341359589</vt:lpwstr>
      </vt:variant>
      <vt:variant>
        <vt:i4>1114162</vt:i4>
      </vt:variant>
      <vt:variant>
        <vt:i4>8</vt:i4>
      </vt:variant>
      <vt:variant>
        <vt:i4>0</vt:i4>
      </vt:variant>
      <vt:variant>
        <vt:i4>5</vt:i4>
      </vt:variant>
      <vt:variant>
        <vt:lpwstr/>
      </vt:variant>
      <vt:variant>
        <vt:lpwstr>_Toc341359588</vt:lpwstr>
      </vt:variant>
      <vt:variant>
        <vt:i4>1114162</vt:i4>
      </vt:variant>
      <vt:variant>
        <vt:i4>2</vt:i4>
      </vt:variant>
      <vt:variant>
        <vt:i4>0</vt:i4>
      </vt:variant>
      <vt:variant>
        <vt:i4>5</vt:i4>
      </vt:variant>
      <vt:variant>
        <vt:lpwstr/>
      </vt:variant>
      <vt:variant>
        <vt:lpwstr>_Toc341359587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
  <cp:lastModifiedBy>Roman Zvěřina</cp:lastModifiedBy>
  <cp:revision>22</cp:revision>
  <cp:lastPrinted>2020-03-12T13:03:00Z</cp:lastPrinted>
  <dcterms:created xsi:type="dcterms:W3CDTF">2016-10-27T09:43:00Z</dcterms:created>
  <dcterms:modified xsi:type="dcterms:W3CDTF">2020-03-12T13:03:00Z</dcterms:modified>
</cp:coreProperties>
</file>